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7F41BD76"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 xml:space="preserve">KWK </w:t>
      </w:r>
      <w:r w:rsidR="00BC433B">
        <w:rPr>
          <w:b/>
          <w:bCs/>
          <w:color w:val="4472C4" w:themeColor="accent1"/>
          <w:sz w:val="28"/>
          <w:szCs w:val="28"/>
        </w:rPr>
        <w:t>Staszic-Wujek</w:t>
      </w:r>
      <w:r w:rsidR="001D14BC">
        <w:rPr>
          <w:b/>
          <w:bCs/>
          <w:color w:val="4472C4" w:themeColor="accent1"/>
          <w:sz w:val="28"/>
          <w:szCs w:val="28"/>
        </w:rPr>
        <w:t xml:space="preserve"> z podziałem na dwa zadania. </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7633A5C2"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BC433B">
        <w:rPr>
          <w:rFonts w:eastAsia="Calibri"/>
          <w:b/>
          <w:color w:val="4472C4" w:themeColor="accent1"/>
          <w:sz w:val="28"/>
          <w:szCs w:val="28"/>
          <w:lang w:eastAsia="en-US"/>
        </w:rPr>
        <w:t>622500764</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7263B93" w14:textId="26AAA85A" w:rsidR="000973D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571057" w:history="1">
            <w:r w:rsidR="000973DD" w:rsidRPr="00DD4E55">
              <w:rPr>
                <w:rStyle w:val="Hipercze"/>
                <w:noProof/>
              </w:rPr>
              <w:t>Część I. Zamawiający:</w:t>
            </w:r>
            <w:r w:rsidR="000973DD">
              <w:rPr>
                <w:noProof/>
                <w:webHidden/>
              </w:rPr>
              <w:tab/>
            </w:r>
            <w:r w:rsidR="000973DD">
              <w:rPr>
                <w:noProof/>
                <w:webHidden/>
              </w:rPr>
              <w:fldChar w:fldCharType="begin"/>
            </w:r>
            <w:r w:rsidR="000973DD">
              <w:rPr>
                <w:noProof/>
                <w:webHidden/>
              </w:rPr>
              <w:instrText xml:space="preserve"> PAGEREF _Toc206571057 \h </w:instrText>
            </w:r>
            <w:r w:rsidR="000973DD">
              <w:rPr>
                <w:noProof/>
                <w:webHidden/>
              </w:rPr>
            </w:r>
            <w:r w:rsidR="000973DD">
              <w:rPr>
                <w:noProof/>
                <w:webHidden/>
              </w:rPr>
              <w:fldChar w:fldCharType="separate"/>
            </w:r>
            <w:r w:rsidR="000973DD">
              <w:rPr>
                <w:noProof/>
                <w:webHidden/>
              </w:rPr>
              <w:t>3</w:t>
            </w:r>
            <w:r w:rsidR="000973DD">
              <w:rPr>
                <w:noProof/>
                <w:webHidden/>
              </w:rPr>
              <w:fldChar w:fldCharType="end"/>
            </w:r>
          </w:hyperlink>
        </w:p>
        <w:p w14:paraId="20C845AE" w14:textId="0AF0285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58" w:history="1">
            <w:r w:rsidRPr="00DD4E55">
              <w:rPr>
                <w:rStyle w:val="Hipercze"/>
                <w:noProof/>
              </w:rPr>
              <w:t>Część II. Postępowanie</w:t>
            </w:r>
            <w:r>
              <w:rPr>
                <w:noProof/>
                <w:webHidden/>
              </w:rPr>
              <w:tab/>
            </w:r>
            <w:r>
              <w:rPr>
                <w:noProof/>
                <w:webHidden/>
              </w:rPr>
              <w:fldChar w:fldCharType="begin"/>
            </w:r>
            <w:r>
              <w:rPr>
                <w:noProof/>
                <w:webHidden/>
              </w:rPr>
              <w:instrText xml:space="preserve"> PAGEREF _Toc206571058 \h </w:instrText>
            </w:r>
            <w:r>
              <w:rPr>
                <w:noProof/>
                <w:webHidden/>
              </w:rPr>
            </w:r>
            <w:r>
              <w:rPr>
                <w:noProof/>
                <w:webHidden/>
              </w:rPr>
              <w:fldChar w:fldCharType="separate"/>
            </w:r>
            <w:r>
              <w:rPr>
                <w:noProof/>
                <w:webHidden/>
              </w:rPr>
              <w:t>3</w:t>
            </w:r>
            <w:r>
              <w:rPr>
                <w:noProof/>
                <w:webHidden/>
              </w:rPr>
              <w:fldChar w:fldCharType="end"/>
            </w:r>
          </w:hyperlink>
        </w:p>
        <w:p w14:paraId="3E25DE6E" w14:textId="58F4DBF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59" w:history="1">
            <w:r w:rsidRPr="00DD4E5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_Toc206571059 \h </w:instrText>
            </w:r>
            <w:r>
              <w:rPr>
                <w:noProof/>
                <w:webHidden/>
              </w:rPr>
            </w:r>
            <w:r>
              <w:rPr>
                <w:noProof/>
                <w:webHidden/>
              </w:rPr>
              <w:fldChar w:fldCharType="separate"/>
            </w:r>
            <w:r>
              <w:rPr>
                <w:noProof/>
                <w:webHidden/>
              </w:rPr>
              <w:t>4</w:t>
            </w:r>
            <w:r>
              <w:rPr>
                <w:noProof/>
                <w:webHidden/>
              </w:rPr>
              <w:fldChar w:fldCharType="end"/>
            </w:r>
          </w:hyperlink>
        </w:p>
        <w:p w14:paraId="4DD300F8" w14:textId="45F11FC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0" w:history="1">
            <w:r w:rsidRPr="00DD4E55">
              <w:rPr>
                <w:rStyle w:val="Hipercze"/>
                <w:noProof/>
              </w:rPr>
              <w:t>Część IV. Oferty częściowe</w:t>
            </w:r>
            <w:r>
              <w:rPr>
                <w:noProof/>
                <w:webHidden/>
              </w:rPr>
              <w:tab/>
            </w:r>
            <w:r>
              <w:rPr>
                <w:noProof/>
                <w:webHidden/>
              </w:rPr>
              <w:fldChar w:fldCharType="begin"/>
            </w:r>
            <w:r>
              <w:rPr>
                <w:noProof/>
                <w:webHidden/>
              </w:rPr>
              <w:instrText xml:space="preserve"> PAGEREF _Toc206571060 \h </w:instrText>
            </w:r>
            <w:r>
              <w:rPr>
                <w:noProof/>
                <w:webHidden/>
              </w:rPr>
            </w:r>
            <w:r>
              <w:rPr>
                <w:noProof/>
                <w:webHidden/>
              </w:rPr>
              <w:fldChar w:fldCharType="separate"/>
            </w:r>
            <w:r>
              <w:rPr>
                <w:noProof/>
                <w:webHidden/>
              </w:rPr>
              <w:t>4</w:t>
            </w:r>
            <w:r>
              <w:rPr>
                <w:noProof/>
                <w:webHidden/>
              </w:rPr>
              <w:fldChar w:fldCharType="end"/>
            </w:r>
          </w:hyperlink>
        </w:p>
        <w:p w14:paraId="32D91039" w14:textId="09D447C3"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1" w:history="1">
            <w:r w:rsidRPr="00DD4E55">
              <w:rPr>
                <w:rStyle w:val="Hipercze"/>
                <w:noProof/>
              </w:rPr>
              <w:t>Część V. Kwalifikacja podmiotowa Wykonawców</w:t>
            </w:r>
            <w:r>
              <w:rPr>
                <w:noProof/>
                <w:webHidden/>
              </w:rPr>
              <w:tab/>
            </w:r>
            <w:r>
              <w:rPr>
                <w:noProof/>
                <w:webHidden/>
              </w:rPr>
              <w:fldChar w:fldCharType="begin"/>
            </w:r>
            <w:r>
              <w:rPr>
                <w:noProof/>
                <w:webHidden/>
              </w:rPr>
              <w:instrText xml:space="preserve"> PAGEREF _Toc206571061 \h </w:instrText>
            </w:r>
            <w:r>
              <w:rPr>
                <w:noProof/>
                <w:webHidden/>
              </w:rPr>
            </w:r>
            <w:r>
              <w:rPr>
                <w:noProof/>
                <w:webHidden/>
              </w:rPr>
              <w:fldChar w:fldCharType="separate"/>
            </w:r>
            <w:r>
              <w:rPr>
                <w:noProof/>
                <w:webHidden/>
              </w:rPr>
              <w:t>4</w:t>
            </w:r>
            <w:r>
              <w:rPr>
                <w:noProof/>
                <w:webHidden/>
              </w:rPr>
              <w:fldChar w:fldCharType="end"/>
            </w:r>
          </w:hyperlink>
        </w:p>
        <w:p w14:paraId="4C502449" w14:textId="1944C93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2" w:history="1">
            <w:r w:rsidRPr="00DD4E5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_Toc206571062 \h </w:instrText>
            </w:r>
            <w:r>
              <w:rPr>
                <w:noProof/>
                <w:webHidden/>
              </w:rPr>
            </w:r>
            <w:r>
              <w:rPr>
                <w:noProof/>
                <w:webHidden/>
              </w:rPr>
              <w:fldChar w:fldCharType="separate"/>
            </w:r>
            <w:r>
              <w:rPr>
                <w:noProof/>
                <w:webHidden/>
              </w:rPr>
              <w:t>8</w:t>
            </w:r>
            <w:r>
              <w:rPr>
                <w:noProof/>
                <w:webHidden/>
              </w:rPr>
              <w:fldChar w:fldCharType="end"/>
            </w:r>
          </w:hyperlink>
        </w:p>
        <w:p w14:paraId="398CEC98" w14:textId="006B50D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3" w:history="1">
            <w:r w:rsidRPr="00DD4E55">
              <w:rPr>
                <w:rStyle w:val="Hipercze"/>
                <w:noProof/>
              </w:rPr>
              <w:t>Część VII. Udostępnienie zasobów</w:t>
            </w:r>
            <w:r>
              <w:rPr>
                <w:noProof/>
                <w:webHidden/>
              </w:rPr>
              <w:tab/>
            </w:r>
            <w:r>
              <w:rPr>
                <w:noProof/>
                <w:webHidden/>
              </w:rPr>
              <w:fldChar w:fldCharType="begin"/>
            </w:r>
            <w:r>
              <w:rPr>
                <w:noProof/>
                <w:webHidden/>
              </w:rPr>
              <w:instrText xml:space="preserve"> PAGEREF _Toc206571063 \h </w:instrText>
            </w:r>
            <w:r>
              <w:rPr>
                <w:noProof/>
                <w:webHidden/>
              </w:rPr>
            </w:r>
            <w:r>
              <w:rPr>
                <w:noProof/>
                <w:webHidden/>
              </w:rPr>
              <w:fldChar w:fldCharType="separate"/>
            </w:r>
            <w:r>
              <w:rPr>
                <w:noProof/>
                <w:webHidden/>
              </w:rPr>
              <w:t>8</w:t>
            </w:r>
            <w:r>
              <w:rPr>
                <w:noProof/>
                <w:webHidden/>
              </w:rPr>
              <w:fldChar w:fldCharType="end"/>
            </w:r>
          </w:hyperlink>
        </w:p>
        <w:p w14:paraId="6E5D6885" w14:textId="71B732E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4" w:history="1">
            <w:r w:rsidRPr="00DD4E55">
              <w:rPr>
                <w:rStyle w:val="Hipercze"/>
                <w:noProof/>
              </w:rPr>
              <w:t>Część VIII. Podmiotowe środki dowodowe.</w:t>
            </w:r>
            <w:r>
              <w:rPr>
                <w:noProof/>
                <w:webHidden/>
              </w:rPr>
              <w:tab/>
            </w:r>
            <w:r>
              <w:rPr>
                <w:noProof/>
                <w:webHidden/>
              </w:rPr>
              <w:fldChar w:fldCharType="begin"/>
            </w:r>
            <w:r>
              <w:rPr>
                <w:noProof/>
                <w:webHidden/>
              </w:rPr>
              <w:instrText xml:space="preserve"> PAGEREF _Toc206571064 \h </w:instrText>
            </w:r>
            <w:r>
              <w:rPr>
                <w:noProof/>
                <w:webHidden/>
              </w:rPr>
            </w:r>
            <w:r>
              <w:rPr>
                <w:noProof/>
                <w:webHidden/>
              </w:rPr>
              <w:fldChar w:fldCharType="separate"/>
            </w:r>
            <w:r>
              <w:rPr>
                <w:noProof/>
                <w:webHidden/>
              </w:rPr>
              <w:t>9</w:t>
            </w:r>
            <w:r>
              <w:rPr>
                <w:noProof/>
                <w:webHidden/>
              </w:rPr>
              <w:fldChar w:fldCharType="end"/>
            </w:r>
          </w:hyperlink>
        </w:p>
        <w:p w14:paraId="107FA656" w14:textId="45A707A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5" w:history="1">
            <w:r w:rsidRPr="00DD4E5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_Toc206571065 \h </w:instrText>
            </w:r>
            <w:r>
              <w:rPr>
                <w:noProof/>
                <w:webHidden/>
              </w:rPr>
            </w:r>
            <w:r>
              <w:rPr>
                <w:noProof/>
                <w:webHidden/>
              </w:rPr>
              <w:fldChar w:fldCharType="separate"/>
            </w:r>
            <w:r>
              <w:rPr>
                <w:noProof/>
                <w:webHidden/>
              </w:rPr>
              <w:t>13</w:t>
            </w:r>
            <w:r>
              <w:rPr>
                <w:noProof/>
                <w:webHidden/>
              </w:rPr>
              <w:fldChar w:fldCharType="end"/>
            </w:r>
          </w:hyperlink>
        </w:p>
        <w:p w14:paraId="0C1CFA00" w14:textId="367F36C5"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6" w:history="1">
            <w:r w:rsidRPr="00DD4E55">
              <w:rPr>
                <w:rStyle w:val="Hipercze"/>
                <w:noProof/>
              </w:rPr>
              <w:t>Część X. Podwykonawstwo</w:t>
            </w:r>
            <w:r>
              <w:rPr>
                <w:noProof/>
                <w:webHidden/>
              </w:rPr>
              <w:tab/>
            </w:r>
            <w:r>
              <w:rPr>
                <w:noProof/>
                <w:webHidden/>
              </w:rPr>
              <w:fldChar w:fldCharType="begin"/>
            </w:r>
            <w:r>
              <w:rPr>
                <w:noProof/>
                <w:webHidden/>
              </w:rPr>
              <w:instrText xml:space="preserve"> PAGEREF _Toc206571066 \h </w:instrText>
            </w:r>
            <w:r>
              <w:rPr>
                <w:noProof/>
                <w:webHidden/>
              </w:rPr>
            </w:r>
            <w:r>
              <w:rPr>
                <w:noProof/>
                <w:webHidden/>
              </w:rPr>
              <w:fldChar w:fldCharType="separate"/>
            </w:r>
            <w:r>
              <w:rPr>
                <w:noProof/>
                <w:webHidden/>
              </w:rPr>
              <w:t>14</w:t>
            </w:r>
            <w:r>
              <w:rPr>
                <w:noProof/>
                <w:webHidden/>
              </w:rPr>
              <w:fldChar w:fldCharType="end"/>
            </w:r>
          </w:hyperlink>
        </w:p>
        <w:p w14:paraId="4EAF93C9" w14:textId="43BBE08C"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7" w:history="1">
            <w:r w:rsidRPr="00DD4E55">
              <w:rPr>
                <w:rStyle w:val="Hipercze"/>
                <w:noProof/>
              </w:rPr>
              <w:t>Część XI. Wadium</w:t>
            </w:r>
            <w:r>
              <w:rPr>
                <w:noProof/>
                <w:webHidden/>
              </w:rPr>
              <w:tab/>
            </w:r>
            <w:r>
              <w:rPr>
                <w:noProof/>
                <w:webHidden/>
              </w:rPr>
              <w:fldChar w:fldCharType="begin"/>
            </w:r>
            <w:r>
              <w:rPr>
                <w:noProof/>
                <w:webHidden/>
              </w:rPr>
              <w:instrText xml:space="preserve"> PAGEREF _Toc206571067 \h </w:instrText>
            </w:r>
            <w:r>
              <w:rPr>
                <w:noProof/>
                <w:webHidden/>
              </w:rPr>
            </w:r>
            <w:r>
              <w:rPr>
                <w:noProof/>
                <w:webHidden/>
              </w:rPr>
              <w:fldChar w:fldCharType="separate"/>
            </w:r>
            <w:r>
              <w:rPr>
                <w:noProof/>
                <w:webHidden/>
              </w:rPr>
              <w:t>14</w:t>
            </w:r>
            <w:r>
              <w:rPr>
                <w:noProof/>
                <w:webHidden/>
              </w:rPr>
              <w:fldChar w:fldCharType="end"/>
            </w:r>
          </w:hyperlink>
        </w:p>
        <w:p w14:paraId="40C5724B" w14:textId="7D81F79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8" w:history="1">
            <w:r w:rsidRPr="00DD4E55">
              <w:rPr>
                <w:rStyle w:val="Hipercze"/>
                <w:noProof/>
              </w:rPr>
              <w:t>Część XII. Opis sposobu przygotowania oferty</w:t>
            </w:r>
            <w:r>
              <w:rPr>
                <w:noProof/>
                <w:webHidden/>
              </w:rPr>
              <w:tab/>
            </w:r>
            <w:r>
              <w:rPr>
                <w:noProof/>
                <w:webHidden/>
              </w:rPr>
              <w:fldChar w:fldCharType="begin"/>
            </w:r>
            <w:r>
              <w:rPr>
                <w:noProof/>
                <w:webHidden/>
              </w:rPr>
              <w:instrText xml:space="preserve"> PAGEREF _Toc206571068 \h </w:instrText>
            </w:r>
            <w:r>
              <w:rPr>
                <w:noProof/>
                <w:webHidden/>
              </w:rPr>
            </w:r>
            <w:r>
              <w:rPr>
                <w:noProof/>
                <w:webHidden/>
              </w:rPr>
              <w:fldChar w:fldCharType="separate"/>
            </w:r>
            <w:r>
              <w:rPr>
                <w:noProof/>
                <w:webHidden/>
              </w:rPr>
              <w:t>14</w:t>
            </w:r>
            <w:r>
              <w:rPr>
                <w:noProof/>
                <w:webHidden/>
              </w:rPr>
              <w:fldChar w:fldCharType="end"/>
            </w:r>
          </w:hyperlink>
        </w:p>
        <w:p w14:paraId="71BE6CC7" w14:textId="67C513ED"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69" w:history="1">
            <w:r w:rsidRPr="00DD4E5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_Toc206571069 \h </w:instrText>
            </w:r>
            <w:r>
              <w:rPr>
                <w:noProof/>
                <w:webHidden/>
              </w:rPr>
            </w:r>
            <w:r>
              <w:rPr>
                <w:noProof/>
                <w:webHidden/>
              </w:rPr>
              <w:fldChar w:fldCharType="separate"/>
            </w:r>
            <w:r>
              <w:rPr>
                <w:noProof/>
                <w:webHidden/>
              </w:rPr>
              <w:t>17</w:t>
            </w:r>
            <w:r>
              <w:rPr>
                <w:noProof/>
                <w:webHidden/>
              </w:rPr>
              <w:fldChar w:fldCharType="end"/>
            </w:r>
          </w:hyperlink>
        </w:p>
        <w:p w14:paraId="315FFDB6" w14:textId="5283D82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0" w:history="1">
            <w:r w:rsidRPr="00DD4E5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_Toc206571070 \h </w:instrText>
            </w:r>
            <w:r>
              <w:rPr>
                <w:noProof/>
                <w:webHidden/>
              </w:rPr>
            </w:r>
            <w:r>
              <w:rPr>
                <w:noProof/>
                <w:webHidden/>
              </w:rPr>
              <w:fldChar w:fldCharType="separate"/>
            </w:r>
            <w:r>
              <w:rPr>
                <w:noProof/>
                <w:webHidden/>
              </w:rPr>
              <w:t>17</w:t>
            </w:r>
            <w:r>
              <w:rPr>
                <w:noProof/>
                <w:webHidden/>
              </w:rPr>
              <w:fldChar w:fldCharType="end"/>
            </w:r>
          </w:hyperlink>
        </w:p>
        <w:p w14:paraId="4A950CDA" w14:textId="5F850DD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1" w:history="1">
            <w:r w:rsidRPr="00DD4E55">
              <w:rPr>
                <w:rStyle w:val="Hipercze"/>
                <w:noProof/>
              </w:rPr>
              <w:t>Część XV. Opis sposobu obliczenia ceny</w:t>
            </w:r>
            <w:r>
              <w:rPr>
                <w:noProof/>
                <w:webHidden/>
              </w:rPr>
              <w:tab/>
            </w:r>
            <w:r>
              <w:rPr>
                <w:noProof/>
                <w:webHidden/>
              </w:rPr>
              <w:fldChar w:fldCharType="begin"/>
            </w:r>
            <w:r>
              <w:rPr>
                <w:noProof/>
                <w:webHidden/>
              </w:rPr>
              <w:instrText xml:space="preserve"> PAGEREF _Toc206571071 \h </w:instrText>
            </w:r>
            <w:r>
              <w:rPr>
                <w:noProof/>
                <w:webHidden/>
              </w:rPr>
            </w:r>
            <w:r>
              <w:rPr>
                <w:noProof/>
                <w:webHidden/>
              </w:rPr>
              <w:fldChar w:fldCharType="separate"/>
            </w:r>
            <w:r>
              <w:rPr>
                <w:noProof/>
                <w:webHidden/>
              </w:rPr>
              <w:t>18</w:t>
            </w:r>
            <w:r>
              <w:rPr>
                <w:noProof/>
                <w:webHidden/>
              </w:rPr>
              <w:fldChar w:fldCharType="end"/>
            </w:r>
          </w:hyperlink>
        </w:p>
        <w:p w14:paraId="531AE9F3" w14:textId="4960409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2" w:history="1">
            <w:r w:rsidRPr="00DD4E55">
              <w:rPr>
                <w:rStyle w:val="Hipercze"/>
                <w:noProof/>
              </w:rPr>
              <w:t>Część XVI. Kryteria oceny ofert</w:t>
            </w:r>
            <w:r>
              <w:rPr>
                <w:noProof/>
                <w:webHidden/>
              </w:rPr>
              <w:tab/>
            </w:r>
            <w:r>
              <w:rPr>
                <w:noProof/>
                <w:webHidden/>
              </w:rPr>
              <w:fldChar w:fldCharType="begin"/>
            </w:r>
            <w:r>
              <w:rPr>
                <w:noProof/>
                <w:webHidden/>
              </w:rPr>
              <w:instrText xml:space="preserve"> PAGEREF _Toc206571072 \h </w:instrText>
            </w:r>
            <w:r>
              <w:rPr>
                <w:noProof/>
                <w:webHidden/>
              </w:rPr>
            </w:r>
            <w:r>
              <w:rPr>
                <w:noProof/>
                <w:webHidden/>
              </w:rPr>
              <w:fldChar w:fldCharType="separate"/>
            </w:r>
            <w:r>
              <w:rPr>
                <w:noProof/>
                <w:webHidden/>
              </w:rPr>
              <w:t>18</w:t>
            </w:r>
            <w:r>
              <w:rPr>
                <w:noProof/>
                <w:webHidden/>
              </w:rPr>
              <w:fldChar w:fldCharType="end"/>
            </w:r>
          </w:hyperlink>
        </w:p>
        <w:p w14:paraId="4A8DF88D" w14:textId="5541BB4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3" w:history="1">
            <w:r w:rsidRPr="00DD4E55">
              <w:rPr>
                <w:rStyle w:val="Hipercze"/>
                <w:noProof/>
              </w:rPr>
              <w:t>Część XVII. Aukcja elektroniczna</w:t>
            </w:r>
            <w:r>
              <w:rPr>
                <w:noProof/>
                <w:webHidden/>
              </w:rPr>
              <w:tab/>
            </w:r>
            <w:r>
              <w:rPr>
                <w:noProof/>
                <w:webHidden/>
              </w:rPr>
              <w:fldChar w:fldCharType="begin"/>
            </w:r>
            <w:r>
              <w:rPr>
                <w:noProof/>
                <w:webHidden/>
              </w:rPr>
              <w:instrText xml:space="preserve"> PAGEREF _Toc206571073 \h </w:instrText>
            </w:r>
            <w:r>
              <w:rPr>
                <w:noProof/>
                <w:webHidden/>
              </w:rPr>
            </w:r>
            <w:r>
              <w:rPr>
                <w:noProof/>
                <w:webHidden/>
              </w:rPr>
              <w:fldChar w:fldCharType="separate"/>
            </w:r>
            <w:r>
              <w:rPr>
                <w:noProof/>
                <w:webHidden/>
              </w:rPr>
              <w:t>19</w:t>
            </w:r>
            <w:r>
              <w:rPr>
                <w:noProof/>
                <w:webHidden/>
              </w:rPr>
              <w:fldChar w:fldCharType="end"/>
            </w:r>
          </w:hyperlink>
        </w:p>
        <w:p w14:paraId="43851AEE" w14:textId="4A8754E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4" w:history="1">
            <w:r w:rsidRPr="00DD4E5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_Toc206571074 \h </w:instrText>
            </w:r>
            <w:r>
              <w:rPr>
                <w:noProof/>
                <w:webHidden/>
              </w:rPr>
            </w:r>
            <w:r>
              <w:rPr>
                <w:noProof/>
                <w:webHidden/>
              </w:rPr>
              <w:fldChar w:fldCharType="separate"/>
            </w:r>
            <w:r>
              <w:rPr>
                <w:noProof/>
                <w:webHidden/>
              </w:rPr>
              <w:t>23</w:t>
            </w:r>
            <w:r>
              <w:rPr>
                <w:noProof/>
                <w:webHidden/>
              </w:rPr>
              <w:fldChar w:fldCharType="end"/>
            </w:r>
          </w:hyperlink>
        </w:p>
        <w:p w14:paraId="6466F0E7" w14:textId="7F42D02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5" w:history="1">
            <w:r w:rsidRPr="00DD4E5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_Toc206571075 \h </w:instrText>
            </w:r>
            <w:r>
              <w:rPr>
                <w:noProof/>
                <w:webHidden/>
              </w:rPr>
            </w:r>
            <w:r>
              <w:rPr>
                <w:noProof/>
                <w:webHidden/>
              </w:rPr>
              <w:fldChar w:fldCharType="separate"/>
            </w:r>
            <w:r>
              <w:rPr>
                <w:noProof/>
                <w:webHidden/>
              </w:rPr>
              <w:t>23</w:t>
            </w:r>
            <w:r>
              <w:rPr>
                <w:noProof/>
                <w:webHidden/>
              </w:rPr>
              <w:fldChar w:fldCharType="end"/>
            </w:r>
          </w:hyperlink>
        </w:p>
        <w:p w14:paraId="5C34C2F4" w14:textId="17A4C11E"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6" w:history="1">
            <w:r w:rsidRPr="00DD4E55">
              <w:rPr>
                <w:rStyle w:val="Hipercze"/>
                <w:noProof/>
              </w:rPr>
              <w:t>Część XX. Istotne postanowienia umowy</w:t>
            </w:r>
            <w:r>
              <w:rPr>
                <w:noProof/>
                <w:webHidden/>
              </w:rPr>
              <w:tab/>
            </w:r>
            <w:r>
              <w:rPr>
                <w:noProof/>
                <w:webHidden/>
              </w:rPr>
              <w:fldChar w:fldCharType="begin"/>
            </w:r>
            <w:r>
              <w:rPr>
                <w:noProof/>
                <w:webHidden/>
              </w:rPr>
              <w:instrText xml:space="preserve"> PAGEREF _Toc206571076 \h </w:instrText>
            </w:r>
            <w:r>
              <w:rPr>
                <w:noProof/>
                <w:webHidden/>
              </w:rPr>
            </w:r>
            <w:r>
              <w:rPr>
                <w:noProof/>
                <w:webHidden/>
              </w:rPr>
              <w:fldChar w:fldCharType="separate"/>
            </w:r>
            <w:r>
              <w:rPr>
                <w:noProof/>
                <w:webHidden/>
              </w:rPr>
              <w:t>23</w:t>
            </w:r>
            <w:r>
              <w:rPr>
                <w:noProof/>
                <w:webHidden/>
              </w:rPr>
              <w:fldChar w:fldCharType="end"/>
            </w:r>
          </w:hyperlink>
        </w:p>
        <w:p w14:paraId="6F280033" w14:textId="310BF72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7" w:history="1">
            <w:r w:rsidRPr="00DD4E5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_Toc206571077 \h </w:instrText>
            </w:r>
            <w:r>
              <w:rPr>
                <w:noProof/>
                <w:webHidden/>
              </w:rPr>
            </w:r>
            <w:r>
              <w:rPr>
                <w:noProof/>
                <w:webHidden/>
              </w:rPr>
              <w:fldChar w:fldCharType="separate"/>
            </w:r>
            <w:r>
              <w:rPr>
                <w:noProof/>
                <w:webHidden/>
              </w:rPr>
              <w:t>23</w:t>
            </w:r>
            <w:r>
              <w:rPr>
                <w:noProof/>
                <w:webHidden/>
              </w:rPr>
              <w:fldChar w:fldCharType="end"/>
            </w:r>
          </w:hyperlink>
        </w:p>
        <w:p w14:paraId="6C9CA481" w14:textId="2C02923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8" w:history="1">
            <w:r w:rsidRPr="00DD4E5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_Toc206571078 \h </w:instrText>
            </w:r>
            <w:r>
              <w:rPr>
                <w:noProof/>
                <w:webHidden/>
              </w:rPr>
            </w:r>
            <w:r>
              <w:rPr>
                <w:noProof/>
                <w:webHidden/>
              </w:rPr>
              <w:fldChar w:fldCharType="separate"/>
            </w:r>
            <w:r>
              <w:rPr>
                <w:noProof/>
                <w:webHidden/>
              </w:rPr>
              <w:t>24</w:t>
            </w:r>
            <w:r>
              <w:rPr>
                <w:noProof/>
                <w:webHidden/>
              </w:rPr>
              <w:fldChar w:fldCharType="end"/>
            </w:r>
          </w:hyperlink>
        </w:p>
        <w:p w14:paraId="505FCBFE" w14:textId="06282200"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79" w:history="1">
            <w:r w:rsidRPr="00DD4E55">
              <w:rPr>
                <w:rStyle w:val="Hipercze"/>
                <w:noProof/>
              </w:rPr>
              <w:t>Wykaz załączników</w:t>
            </w:r>
            <w:r>
              <w:rPr>
                <w:noProof/>
                <w:webHidden/>
              </w:rPr>
              <w:tab/>
            </w:r>
            <w:r>
              <w:rPr>
                <w:noProof/>
                <w:webHidden/>
              </w:rPr>
              <w:fldChar w:fldCharType="begin"/>
            </w:r>
            <w:r>
              <w:rPr>
                <w:noProof/>
                <w:webHidden/>
              </w:rPr>
              <w:instrText xml:space="preserve"> PAGEREF _Toc206571079 \h </w:instrText>
            </w:r>
            <w:r>
              <w:rPr>
                <w:noProof/>
                <w:webHidden/>
              </w:rPr>
            </w:r>
            <w:r>
              <w:rPr>
                <w:noProof/>
                <w:webHidden/>
              </w:rPr>
              <w:fldChar w:fldCharType="separate"/>
            </w:r>
            <w:r>
              <w:rPr>
                <w:noProof/>
                <w:webHidden/>
              </w:rPr>
              <w:t>24</w:t>
            </w:r>
            <w:r>
              <w:rPr>
                <w:noProof/>
                <w:webHidden/>
              </w:rPr>
              <w:fldChar w:fldCharType="end"/>
            </w:r>
          </w:hyperlink>
        </w:p>
        <w:p w14:paraId="0F395070" w14:textId="0621B51B"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57105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626A0FA0"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008A5287">
        <w:rPr>
          <w:sz w:val="24"/>
          <w:szCs w:val="24"/>
          <w:vertAlign w:val="superscript"/>
        </w:rPr>
        <w:t>0</w:t>
      </w:r>
      <w:r w:rsidRPr="00057162">
        <w:rPr>
          <w:sz w:val="24"/>
          <w:szCs w:val="24"/>
          <w:vertAlign w:val="superscript"/>
        </w:rPr>
        <w:t>0</w:t>
      </w:r>
    </w:p>
    <w:p w14:paraId="3F5A33F7" w14:textId="424DDDD3" w:rsidR="00F13DFD" w:rsidRPr="00F968BF" w:rsidRDefault="00F968BF" w:rsidP="00DD199C">
      <w:pPr>
        <w:spacing w:before="120"/>
        <w:jc w:val="both"/>
        <w:rPr>
          <w:b/>
          <w:bCs/>
          <w:iCs/>
          <w:sz w:val="24"/>
          <w:szCs w:val="24"/>
        </w:rPr>
      </w:pPr>
      <w:r w:rsidRPr="00F968BF">
        <w:rPr>
          <w:b/>
          <w:bCs/>
          <w:iCs/>
          <w:sz w:val="24"/>
          <w:szCs w:val="24"/>
        </w:rPr>
        <w:t xml:space="preserve">Oddział KWK </w:t>
      </w:r>
      <w:r w:rsidR="00BC433B">
        <w:rPr>
          <w:b/>
          <w:bCs/>
          <w:iCs/>
          <w:sz w:val="24"/>
          <w:szCs w:val="24"/>
        </w:rPr>
        <w:t>Staszic-Wujek</w:t>
      </w:r>
    </w:p>
    <w:p w14:paraId="02886673" w14:textId="3E4F541F" w:rsidR="00F13DFD" w:rsidRPr="00F968BF" w:rsidRDefault="00F968BF" w:rsidP="00DD199C">
      <w:pPr>
        <w:spacing w:before="120"/>
        <w:jc w:val="both"/>
        <w:rPr>
          <w:b/>
          <w:bCs/>
          <w:iCs/>
          <w:sz w:val="24"/>
          <w:szCs w:val="24"/>
        </w:rPr>
      </w:pPr>
      <w:r w:rsidRPr="00F968BF">
        <w:rPr>
          <w:b/>
          <w:bCs/>
          <w:iCs/>
          <w:sz w:val="24"/>
          <w:szCs w:val="24"/>
        </w:rPr>
        <w:t>4</w:t>
      </w:r>
      <w:r w:rsidR="00BC433B">
        <w:rPr>
          <w:b/>
          <w:bCs/>
          <w:iCs/>
          <w:sz w:val="24"/>
          <w:szCs w:val="24"/>
        </w:rPr>
        <w:t>0</w:t>
      </w:r>
      <w:r w:rsidRPr="00F968BF">
        <w:rPr>
          <w:b/>
          <w:bCs/>
          <w:iCs/>
          <w:sz w:val="24"/>
          <w:szCs w:val="24"/>
        </w:rPr>
        <w:t>-</w:t>
      </w:r>
      <w:r w:rsidR="00BC433B">
        <w:rPr>
          <w:b/>
          <w:bCs/>
          <w:iCs/>
          <w:sz w:val="24"/>
          <w:szCs w:val="24"/>
        </w:rPr>
        <w:t>467</w:t>
      </w:r>
      <w:r w:rsidRPr="00F968BF">
        <w:rPr>
          <w:b/>
          <w:bCs/>
          <w:iCs/>
          <w:sz w:val="24"/>
          <w:szCs w:val="24"/>
        </w:rPr>
        <w:t xml:space="preserve"> </w:t>
      </w:r>
      <w:r w:rsidR="00BC433B">
        <w:rPr>
          <w:b/>
          <w:bCs/>
          <w:iCs/>
          <w:sz w:val="24"/>
          <w:szCs w:val="24"/>
        </w:rPr>
        <w:t>Katowice</w:t>
      </w:r>
      <w:r w:rsidRPr="00F968BF">
        <w:rPr>
          <w:b/>
          <w:bCs/>
          <w:iCs/>
          <w:sz w:val="24"/>
          <w:szCs w:val="24"/>
        </w:rPr>
        <w:t xml:space="preserve">, ul. </w:t>
      </w:r>
      <w:r w:rsidR="00BC433B">
        <w:rPr>
          <w:b/>
          <w:bCs/>
          <w:iCs/>
          <w:sz w:val="24"/>
          <w:szCs w:val="24"/>
        </w:rPr>
        <w:t>Karolinki 1</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571058"/>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57105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F68D4F8" w14:textId="77777777" w:rsidR="00BC433B" w:rsidRPr="00BC433B"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BC433B">
        <w:rPr>
          <w:b/>
        </w:rPr>
        <w:t>Staszic-Wujek z podziałem na dwa zadania:</w:t>
      </w:r>
    </w:p>
    <w:p w14:paraId="3DF1D8EC" w14:textId="5AE34A13" w:rsidR="00B8535E" w:rsidRDefault="00BC433B" w:rsidP="002A5B12">
      <w:pPr>
        <w:pStyle w:val="Akapitzlist"/>
        <w:numPr>
          <w:ilvl w:val="0"/>
          <w:numId w:val="76"/>
        </w:numPr>
        <w:spacing w:before="120" w:line="312" w:lineRule="auto"/>
        <w:contextualSpacing w:val="0"/>
        <w:jc w:val="both"/>
        <w:rPr>
          <w:b/>
          <w:bCs/>
        </w:rPr>
      </w:pPr>
      <w:r>
        <w:rPr>
          <w:b/>
          <w:bCs/>
        </w:rPr>
        <w:t xml:space="preserve">Zadanie nr 1 – dla Ruchu </w:t>
      </w:r>
      <w:proofErr w:type="spellStart"/>
      <w:r>
        <w:rPr>
          <w:b/>
          <w:bCs/>
        </w:rPr>
        <w:t>Murcki-Staszic</w:t>
      </w:r>
      <w:proofErr w:type="spellEnd"/>
    </w:p>
    <w:p w14:paraId="0A9A4204" w14:textId="008E4E81" w:rsidR="00BC433B" w:rsidRPr="00F968BF" w:rsidRDefault="00BC433B" w:rsidP="002A5B12">
      <w:pPr>
        <w:pStyle w:val="Akapitzlist"/>
        <w:numPr>
          <w:ilvl w:val="0"/>
          <w:numId w:val="76"/>
        </w:numPr>
        <w:spacing w:before="120" w:line="312" w:lineRule="auto"/>
        <w:contextualSpacing w:val="0"/>
        <w:jc w:val="both"/>
        <w:rPr>
          <w:b/>
          <w:bCs/>
        </w:rPr>
      </w:pPr>
      <w:r>
        <w:rPr>
          <w:b/>
          <w:bCs/>
        </w:rPr>
        <w:t>Zadanie nr 2 – dla Ruchu Wujek</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57106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755FF7E3" w14:textId="77777777" w:rsidR="00BC433B" w:rsidRPr="00BC433B" w:rsidRDefault="00BC433B" w:rsidP="00BC433B">
      <w:pPr>
        <w:spacing w:before="120" w:line="312" w:lineRule="auto"/>
        <w:jc w:val="both"/>
        <w:rPr>
          <w:bCs/>
          <w:sz w:val="24"/>
          <w:szCs w:val="24"/>
        </w:rPr>
      </w:pPr>
      <w:bookmarkStart w:id="13" w:name="_Toc106095841"/>
      <w:bookmarkStart w:id="14" w:name="_Toc106096385"/>
      <w:r w:rsidRPr="00BC433B">
        <w:rPr>
          <w:bCs/>
          <w:sz w:val="24"/>
          <w:szCs w:val="24"/>
        </w:rPr>
        <w:t>Zamawiający dopuszcza możliwość składania ofert częściowych. Zakres i przedmiot poszczególnych części zamówienia, na które można składać ofertę został określony w SOPZ (</w:t>
      </w:r>
      <w:r w:rsidRPr="00BC433B">
        <w:rPr>
          <w:b/>
          <w:sz w:val="24"/>
          <w:szCs w:val="24"/>
        </w:rPr>
        <w:t>Załącznik nr 1 do SWZ</w:t>
      </w:r>
      <w:r w:rsidRPr="00BC433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657106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w:t>
      </w:r>
      <w:r w:rsidR="00820105" w:rsidRPr="001C2BF6">
        <w:lastRenderedPageBreak/>
        <w:t>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2A5B12">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2A5B12">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2A5B12">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w:t>
      </w:r>
      <w:r w:rsidRPr="00D52625">
        <w:lastRenderedPageBreak/>
        <w:t xml:space="preserve">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2A5B12">
      <w:pPr>
        <w:pStyle w:val="Akapitzlist"/>
        <w:numPr>
          <w:ilvl w:val="2"/>
          <w:numId w:val="57"/>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2A5B12">
      <w:pPr>
        <w:pStyle w:val="Akapitzlist"/>
        <w:numPr>
          <w:ilvl w:val="2"/>
          <w:numId w:val="57"/>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2A5B12">
      <w:pPr>
        <w:pStyle w:val="Akapitzlist"/>
        <w:numPr>
          <w:ilvl w:val="2"/>
          <w:numId w:val="57"/>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2A5B12">
      <w:pPr>
        <w:pStyle w:val="Akapitzlist"/>
        <w:numPr>
          <w:ilvl w:val="2"/>
          <w:numId w:val="32"/>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2A5B12">
      <w:pPr>
        <w:pStyle w:val="Akapitzlist"/>
        <w:numPr>
          <w:ilvl w:val="2"/>
          <w:numId w:val="32"/>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2A5B12">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w:t>
      </w:r>
      <w:r w:rsidRPr="00DB4D9E">
        <w:lastRenderedPageBreak/>
        <w:t xml:space="preserve">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D874BF2" w:rsidR="00804500" w:rsidRPr="008A5287"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BC433B">
        <w:rPr>
          <w:b/>
          <w:color w:val="4472C4" w:themeColor="accent1"/>
        </w:rPr>
        <w:t>340</w:t>
      </w:r>
      <w:r w:rsidR="00836838" w:rsidRPr="00836838">
        <w:rPr>
          <w:b/>
          <w:color w:val="4472C4" w:themeColor="accent1"/>
        </w:rPr>
        <w:t xml:space="preserve"> 0000,00 </w:t>
      </w:r>
      <w:r w:rsidRPr="00836838">
        <w:rPr>
          <w:b/>
          <w:color w:val="4472C4" w:themeColor="accent1"/>
        </w:rPr>
        <w:t>PLN</w:t>
      </w:r>
      <w:r w:rsidR="00BC433B">
        <w:rPr>
          <w:b/>
          <w:color w:val="4472C4" w:themeColor="accent1"/>
        </w:rPr>
        <w:t xml:space="preserve"> </w:t>
      </w:r>
      <w:r w:rsidR="008A5287" w:rsidRPr="008A5287">
        <w:t>w tym dla:</w:t>
      </w:r>
    </w:p>
    <w:p w14:paraId="3BADF57D" w14:textId="22B97609" w:rsidR="008A5287" w:rsidRDefault="008A5287" w:rsidP="002A5B12">
      <w:pPr>
        <w:pStyle w:val="Akapitzlist"/>
        <w:numPr>
          <w:ilvl w:val="0"/>
          <w:numId w:val="85"/>
        </w:numPr>
        <w:spacing w:before="120" w:line="312" w:lineRule="auto"/>
        <w:jc w:val="both"/>
        <w:rPr>
          <w:color w:val="4472C4" w:themeColor="accent1"/>
        </w:rPr>
      </w:pPr>
      <w:r w:rsidRPr="008A5287">
        <w:t xml:space="preserve">zadania nr 1 </w:t>
      </w:r>
      <w:r>
        <w:rPr>
          <w:color w:val="4472C4" w:themeColor="accent1"/>
        </w:rPr>
        <w:t>– 240 000,00 PLN</w:t>
      </w:r>
    </w:p>
    <w:p w14:paraId="645EC506" w14:textId="0AE40DD5" w:rsidR="008A5287" w:rsidRPr="008A5287" w:rsidRDefault="008A5287" w:rsidP="002A5B12">
      <w:pPr>
        <w:pStyle w:val="Akapitzlist"/>
        <w:numPr>
          <w:ilvl w:val="0"/>
          <w:numId w:val="85"/>
        </w:numPr>
        <w:spacing w:before="120" w:line="312" w:lineRule="auto"/>
        <w:jc w:val="both"/>
        <w:rPr>
          <w:color w:val="4472C4" w:themeColor="accent1"/>
        </w:rPr>
      </w:pPr>
      <w:r w:rsidRPr="008A5287">
        <w:t xml:space="preserve">zadania nr 2 </w:t>
      </w:r>
      <w:r>
        <w:rPr>
          <w:color w:val="4472C4" w:themeColor="accent1"/>
        </w:rPr>
        <w:t>– 100 000,00 PLN</w:t>
      </w:r>
    </w:p>
    <w:p w14:paraId="35EC18FC" w14:textId="77777777" w:rsidR="008A5287" w:rsidRPr="00836838" w:rsidRDefault="008A5287" w:rsidP="008A5287">
      <w:pPr>
        <w:pStyle w:val="Akapitzlist"/>
        <w:spacing w:before="120" w:line="312" w:lineRule="auto"/>
        <w:ind w:left="1080"/>
        <w:jc w:val="both"/>
        <w:rPr>
          <w:color w:val="4472C4" w:themeColor="accent1"/>
        </w:rPr>
      </w:pP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04FDC2D4" w:rsidR="00BE724E" w:rsidRDefault="00BE724E" w:rsidP="00BC433B">
      <w:pPr>
        <w:pStyle w:val="Akapitzlist"/>
        <w:spacing w:before="120" w:line="312" w:lineRule="auto"/>
        <w:ind w:left="1080"/>
        <w:contextualSpacing w:val="0"/>
        <w:jc w:val="both"/>
      </w:pPr>
      <w:r w:rsidRPr="00BC433B">
        <w:t xml:space="preserve">- </w:t>
      </w:r>
      <w:r w:rsidR="00BC433B" w:rsidRPr="00BC433B">
        <w:t xml:space="preserve">dla każdego z zadań, </w:t>
      </w:r>
      <w:r w:rsidR="00BC433B" w:rsidRPr="00BC433B">
        <w:rPr>
          <w:b/>
          <w:color w:val="4472C4" w:themeColor="accent1"/>
        </w:rPr>
        <w:t>co</w:t>
      </w:r>
      <w:r w:rsidRPr="00BC433B">
        <w:rPr>
          <w:b/>
          <w:color w:val="4472C4" w:themeColor="accent1"/>
        </w:rPr>
        <w:t xml:space="preserve"> </w:t>
      </w:r>
      <w:r w:rsidRPr="00DD46B5">
        <w:rPr>
          <w:b/>
          <w:color w:val="4472C4" w:themeColor="accent1"/>
        </w:rPr>
        <w:t>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posiadającego uprawnienia do wykonywania zawodu lekarza, zgodnie z ustawą z dnia 5 grudnia 1996r. o zawodach lekarza 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494B45B1" w14:textId="7200004F" w:rsidR="00D2785B" w:rsidRPr="00D2785B" w:rsidRDefault="00D2785B" w:rsidP="00D2785B">
      <w:pPr>
        <w:spacing w:before="120" w:line="312" w:lineRule="auto"/>
        <w:jc w:val="both"/>
        <w:rPr>
          <w:sz w:val="24"/>
          <w:szCs w:val="24"/>
        </w:rPr>
      </w:pPr>
      <w:r w:rsidRPr="00D2785B">
        <w:rPr>
          <w:sz w:val="24"/>
          <w:szCs w:val="24"/>
        </w:rPr>
        <w:lastRenderedPageBreak/>
        <w:t>W przypadku, gdy Wykonawca składa oferty na więcej niż jedno zadanie, wówczas musi wykazać się łącznym spełnieniem ww. warunku określonego dla tych zadań.</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57106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57106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proofErr w:type="gramStart"/>
      <w:r w:rsidR="00DD46B5" w:rsidRPr="00057162">
        <w:t>wystawione,</w:t>
      </w:r>
      <w:proofErr w:type="gramEnd"/>
      <w:r w:rsidR="00DD46B5" w:rsidRPr="00057162">
        <w:t xml:space="preserv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57106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lastRenderedPageBreak/>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57106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57106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57106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57106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2A5B12">
      <w:pPr>
        <w:pStyle w:val="Akapitzlist"/>
        <w:numPr>
          <w:ilvl w:val="0"/>
          <w:numId w:val="71"/>
        </w:numPr>
        <w:spacing w:before="120" w:line="312" w:lineRule="auto"/>
        <w:contextualSpacing w:val="0"/>
        <w:jc w:val="both"/>
        <w:rPr>
          <w:bCs/>
        </w:rPr>
      </w:pPr>
      <w:r w:rsidRPr="00057162">
        <w:rPr>
          <w:bCs/>
        </w:rPr>
        <w:t>Oferta składa się z:</w:t>
      </w:r>
    </w:p>
    <w:p w14:paraId="4A22231B" w14:textId="2633A1CB" w:rsidR="00C85F61" w:rsidRPr="00DF163F" w:rsidRDefault="00C85F61" w:rsidP="002A5B12">
      <w:pPr>
        <w:pStyle w:val="Akapitzlist"/>
        <w:numPr>
          <w:ilvl w:val="1"/>
          <w:numId w:val="71"/>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2A5B12">
      <w:pPr>
        <w:pStyle w:val="Akapitzlist"/>
        <w:numPr>
          <w:ilvl w:val="1"/>
          <w:numId w:val="71"/>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2A5B12">
      <w:pPr>
        <w:pStyle w:val="Akapitzlist"/>
        <w:numPr>
          <w:ilvl w:val="1"/>
          <w:numId w:val="71"/>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2A5B12">
      <w:pPr>
        <w:pStyle w:val="Akapitzlist"/>
        <w:numPr>
          <w:ilvl w:val="1"/>
          <w:numId w:val="71"/>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2A5B12">
      <w:pPr>
        <w:pStyle w:val="Akapitzlist"/>
        <w:numPr>
          <w:ilvl w:val="0"/>
          <w:numId w:val="71"/>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2A5B12">
      <w:pPr>
        <w:pStyle w:val="Akapitzlist"/>
        <w:numPr>
          <w:ilvl w:val="1"/>
          <w:numId w:val="71"/>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2A5B12">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2A5B12">
      <w:pPr>
        <w:pStyle w:val="Akapitzlist"/>
        <w:numPr>
          <w:ilvl w:val="0"/>
          <w:numId w:val="71"/>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2A5B12">
      <w:pPr>
        <w:pStyle w:val="Akapitzlist"/>
        <w:numPr>
          <w:ilvl w:val="0"/>
          <w:numId w:val="71"/>
        </w:numPr>
        <w:spacing w:before="120" w:line="312" w:lineRule="auto"/>
        <w:contextualSpacing w:val="0"/>
        <w:jc w:val="both"/>
        <w:rPr>
          <w:bCs/>
        </w:rPr>
      </w:pPr>
      <w:bookmarkStart w:id="44" w:name="_Hlk106954879"/>
      <w:r w:rsidRPr="00895B8E">
        <w:rPr>
          <w:bCs/>
        </w:rPr>
        <w:lastRenderedPageBreak/>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2A5B12">
      <w:pPr>
        <w:pStyle w:val="Akapitzlist"/>
        <w:numPr>
          <w:ilvl w:val="0"/>
          <w:numId w:val="71"/>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2A5B12">
      <w:pPr>
        <w:pStyle w:val="Akapitzlist"/>
        <w:numPr>
          <w:ilvl w:val="0"/>
          <w:numId w:val="71"/>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2A5B12">
      <w:pPr>
        <w:pStyle w:val="Akapitzlist"/>
        <w:numPr>
          <w:ilvl w:val="0"/>
          <w:numId w:val="71"/>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2A5B12">
      <w:pPr>
        <w:pStyle w:val="Akapitzlist"/>
        <w:numPr>
          <w:ilvl w:val="0"/>
          <w:numId w:val="71"/>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2A5B12">
      <w:pPr>
        <w:pStyle w:val="Akapitzlist"/>
        <w:numPr>
          <w:ilvl w:val="0"/>
          <w:numId w:val="71"/>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2A5B12">
      <w:pPr>
        <w:pStyle w:val="Akapitzlist"/>
        <w:numPr>
          <w:ilvl w:val="0"/>
          <w:numId w:val="71"/>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2A5B12">
      <w:pPr>
        <w:pStyle w:val="Akapitzlist"/>
        <w:numPr>
          <w:ilvl w:val="0"/>
          <w:numId w:val="71"/>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57106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 xml:space="preserve">Składanie i otwarcie ofert </w:t>
      </w:r>
      <w:proofErr w:type="gramStart"/>
      <w:r w:rsidRPr="00115AB7">
        <w:rPr>
          <w:b/>
          <w:bCs/>
        </w:rPr>
        <w:t>następuje</w:t>
      </w:r>
      <w:proofErr w:type="gramEnd"/>
      <w:r w:rsidRPr="00115AB7">
        <w:rPr>
          <w:b/>
          <w:bCs/>
        </w:rPr>
        <w:t xml:space="preserv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06571070"/>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571071"/>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57107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571073"/>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2A5B12">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2A5B12">
      <w:pPr>
        <w:numPr>
          <w:ilvl w:val="1"/>
          <w:numId w:val="18"/>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2A5B12">
      <w:pPr>
        <w:numPr>
          <w:ilvl w:val="1"/>
          <w:numId w:val="18"/>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2A5B12">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2A5B12">
      <w:pPr>
        <w:numPr>
          <w:ilvl w:val="1"/>
          <w:numId w:val="18"/>
        </w:numPr>
        <w:spacing w:before="120" w:line="312" w:lineRule="auto"/>
        <w:jc w:val="both"/>
        <w:rPr>
          <w:bCs/>
          <w:sz w:val="24"/>
          <w:szCs w:val="24"/>
        </w:rPr>
      </w:pPr>
      <w:r>
        <w:rPr>
          <w:bCs/>
          <w:sz w:val="24"/>
          <w:szCs w:val="24"/>
        </w:rPr>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2A5B12">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2A5B12">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2A5B12">
      <w:pPr>
        <w:pStyle w:val="Akapitzlist"/>
        <w:numPr>
          <w:ilvl w:val="6"/>
          <w:numId w:val="18"/>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2A5B12">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2A5B12">
      <w:pPr>
        <w:pStyle w:val="Akapitzlist"/>
        <w:numPr>
          <w:ilvl w:val="6"/>
          <w:numId w:val="18"/>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2A5B12">
      <w:pPr>
        <w:pStyle w:val="Akapitzlist"/>
        <w:numPr>
          <w:ilvl w:val="6"/>
          <w:numId w:val="18"/>
        </w:numPr>
        <w:spacing w:before="120" w:line="312" w:lineRule="auto"/>
        <w:ind w:left="851" w:hanging="284"/>
        <w:jc w:val="both"/>
      </w:pPr>
      <w:r w:rsidRPr="000C5BB6">
        <w:lastRenderedPageBreak/>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2A5B12">
      <w:pPr>
        <w:pStyle w:val="Akapitzlist"/>
        <w:numPr>
          <w:ilvl w:val="1"/>
          <w:numId w:val="18"/>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2A5B12">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2A5B12">
      <w:pPr>
        <w:numPr>
          <w:ilvl w:val="1"/>
          <w:numId w:val="18"/>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2A5B12">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2A5B12">
      <w:pPr>
        <w:numPr>
          <w:ilvl w:val="1"/>
          <w:numId w:val="18"/>
        </w:numPr>
        <w:spacing w:line="312" w:lineRule="auto"/>
        <w:jc w:val="both"/>
        <w:rPr>
          <w:sz w:val="24"/>
          <w:szCs w:val="24"/>
        </w:rPr>
      </w:pPr>
      <w:r>
        <w:rPr>
          <w:bCs/>
          <w:sz w:val="24"/>
          <w:szCs w:val="24"/>
        </w:rPr>
        <w:t xml:space="preserve">W toku aukcji holenderskiej w oknie licytacji dla wszystkich uczestników aukcji jest wyświetlona cena </w:t>
      </w:r>
      <w:proofErr w:type="gramStart"/>
      <w:r>
        <w:rPr>
          <w:bCs/>
          <w:sz w:val="24"/>
          <w:szCs w:val="24"/>
        </w:rPr>
        <w:t>wywoławcza,</w:t>
      </w:r>
      <w:proofErr w:type="gramEnd"/>
      <w:r>
        <w:rPr>
          <w:bCs/>
          <w:sz w:val="24"/>
          <w:szCs w:val="24"/>
        </w:rPr>
        <w:t xml:space="preserve">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2A5B12">
      <w:pPr>
        <w:pStyle w:val="Akapitzlist"/>
        <w:numPr>
          <w:ilvl w:val="0"/>
          <w:numId w:val="72"/>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2A5B12">
      <w:pPr>
        <w:pStyle w:val="Akapitzlist"/>
        <w:numPr>
          <w:ilvl w:val="0"/>
          <w:numId w:val="72"/>
        </w:numPr>
        <w:spacing w:line="312" w:lineRule="auto"/>
        <w:jc w:val="both"/>
      </w:pPr>
      <w:r>
        <w:t xml:space="preserve">nie wszyscy Wykonawcy potwierdzą cenę proponowaną przez system aukcyjny, jeśli proponowana przez system nowa cena będzie równa lub wyższa niż </w:t>
      </w:r>
      <w:r>
        <w:lastRenderedPageBreak/>
        <w:t>najwyższa cena</w:t>
      </w:r>
      <w:r w:rsidR="00296AE1">
        <w:t xml:space="preserve"> zaoferowana przez uczestników w złożonej ofercie pierwotnej (przed aukcją), lub</w:t>
      </w:r>
    </w:p>
    <w:p w14:paraId="7BDB414F" w14:textId="33857798" w:rsidR="00296AE1" w:rsidRPr="0037684A" w:rsidRDefault="00296AE1" w:rsidP="002A5B12">
      <w:pPr>
        <w:pStyle w:val="Akapitzlist"/>
        <w:numPr>
          <w:ilvl w:val="0"/>
          <w:numId w:val="72"/>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A5B12">
      <w:pPr>
        <w:pStyle w:val="Akapitzlist"/>
        <w:numPr>
          <w:ilvl w:val="1"/>
          <w:numId w:val="18"/>
        </w:numPr>
        <w:spacing w:before="120" w:line="312" w:lineRule="auto"/>
        <w:ind w:left="499" w:hanging="357"/>
        <w:jc w:val="both"/>
        <w:rPr>
          <w:bCs/>
        </w:rPr>
      </w:pPr>
      <w:r>
        <w:rPr>
          <w:bCs/>
        </w:rPr>
        <w:t>Jeżeli aukcja będzie przeprowadzona na zasadach aukcji japońskiej to:</w:t>
      </w:r>
    </w:p>
    <w:p w14:paraId="47301994" w14:textId="5610C3CA" w:rsidR="00296AE1" w:rsidRDefault="00296AE1" w:rsidP="002A5B12">
      <w:pPr>
        <w:pStyle w:val="Akapitzlist"/>
        <w:numPr>
          <w:ilvl w:val="0"/>
          <w:numId w:val="7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2A5B12">
      <w:pPr>
        <w:pStyle w:val="Akapitzlist"/>
        <w:numPr>
          <w:ilvl w:val="0"/>
          <w:numId w:val="73"/>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2A5B12">
      <w:pPr>
        <w:pStyle w:val="Akapitzlist"/>
        <w:numPr>
          <w:ilvl w:val="0"/>
          <w:numId w:val="7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2A5B12">
      <w:pPr>
        <w:pStyle w:val="Akapitzlist"/>
        <w:numPr>
          <w:ilvl w:val="0"/>
          <w:numId w:val="7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2A5B12">
      <w:pPr>
        <w:pStyle w:val="Akapitzlist"/>
        <w:numPr>
          <w:ilvl w:val="0"/>
          <w:numId w:val="7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2A5B12">
      <w:pPr>
        <w:pStyle w:val="Akapitzlist"/>
        <w:numPr>
          <w:ilvl w:val="0"/>
          <w:numId w:val="73"/>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2A5B12">
      <w:pPr>
        <w:pStyle w:val="Akapitzlist"/>
        <w:numPr>
          <w:ilvl w:val="0"/>
          <w:numId w:val="73"/>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2A5B12">
      <w:pPr>
        <w:pStyle w:val="Akapitzlist"/>
        <w:numPr>
          <w:ilvl w:val="0"/>
          <w:numId w:val="7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2A5B12">
      <w:pPr>
        <w:pStyle w:val="Akapitzlist"/>
        <w:numPr>
          <w:ilvl w:val="1"/>
          <w:numId w:val="18"/>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2A5B12">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19D5DF89" w14:textId="11B6FE81" w:rsidR="0001712C" w:rsidRPr="00A626DE" w:rsidRDefault="0001712C" w:rsidP="002A5B12">
      <w:pPr>
        <w:pStyle w:val="Akapitzlist"/>
        <w:numPr>
          <w:ilvl w:val="0"/>
          <w:numId w:val="7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2A5B12">
      <w:pPr>
        <w:pStyle w:val="Akapitzlist"/>
        <w:numPr>
          <w:ilvl w:val="1"/>
          <w:numId w:val="18"/>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2A5B12">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2A5B12">
      <w:pPr>
        <w:pStyle w:val="Akapitzlist"/>
        <w:numPr>
          <w:ilvl w:val="8"/>
          <w:numId w:val="18"/>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2A5B12">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lastRenderedPageBreak/>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2A5B12">
      <w:pPr>
        <w:pStyle w:val="Akapitzlist"/>
        <w:numPr>
          <w:ilvl w:val="8"/>
          <w:numId w:val="18"/>
        </w:numPr>
        <w:spacing w:before="120" w:line="312" w:lineRule="auto"/>
        <w:ind w:left="1134" w:hanging="425"/>
        <w:jc w:val="both"/>
      </w:pPr>
      <w:r w:rsidRPr="008D3149">
        <w:t xml:space="preserve">Wartość umowy netto zostanie </w:t>
      </w:r>
      <w:proofErr w:type="gramStart"/>
      <w:r w:rsidR="009B02E8" w:rsidRPr="008D3149">
        <w:t>wyliczona,</w:t>
      </w:r>
      <w:proofErr w:type="gramEnd"/>
      <w:r w:rsidR="009B02E8" w:rsidRPr="008D3149">
        <w:t xml:space="preserve">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57107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2A5B12">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2A5B12">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57107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57107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57107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2A5B12">
      <w:pPr>
        <w:numPr>
          <w:ilvl w:val="0"/>
          <w:numId w:val="41"/>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lastRenderedPageBreak/>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57107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571079"/>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2A5B12">
      <w:pPr>
        <w:pStyle w:val="Akapitzlist"/>
        <w:numPr>
          <w:ilvl w:val="0"/>
          <w:numId w:val="31"/>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74FFAA35" w:rsidR="00C74600" w:rsidRPr="00BF722A"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BF722A">
        <w:rPr>
          <w:bCs/>
          <w:sz w:val="22"/>
          <w:szCs w:val="22"/>
        </w:rPr>
        <w:t>Staszic-Wujek z podziałem na dwa zadania, j</w:t>
      </w:r>
      <w:r w:rsidR="00A91DB3">
        <w:rPr>
          <w:bCs/>
          <w:sz w:val="22"/>
          <w:szCs w:val="22"/>
        </w:rPr>
        <w:t xml:space="preserve">ak </w:t>
      </w:r>
      <w:r w:rsidR="00BF722A">
        <w:rPr>
          <w:bCs/>
          <w:sz w:val="22"/>
          <w:szCs w:val="22"/>
        </w:rPr>
        <w:t>n</w:t>
      </w:r>
      <w:r w:rsidR="00A91DB3">
        <w:rPr>
          <w:bCs/>
          <w:sz w:val="22"/>
          <w:szCs w:val="22"/>
        </w:rPr>
        <w:t>iżej:</w:t>
      </w:r>
    </w:p>
    <w:p w14:paraId="2B559B17" w14:textId="2F2A7D30" w:rsidR="00BF722A" w:rsidRPr="00BF722A" w:rsidRDefault="00BF722A" w:rsidP="002A5B12">
      <w:pPr>
        <w:pStyle w:val="Akapitzlist"/>
        <w:numPr>
          <w:ilvl w:val="0"/>
          <w:numId w:val="77"/>
        </w:numPr>
        <w:jc w:val="both"/>
        <w:rPr>
          <w:color w:val="4472C4" w:themeColor="accent1"/>
          <w:sz w:val="22"/>
          <w:szCs w:val="22"/>
        </w:rPr>
      </w:pPr>
      <w:r>
        <w:rPr>
          <w:sz w:val="22"/>
          <w:szCs w:val="22"/>
        </w:rPr>
        <w:t xml:space="preserve">Zadanie nr 1 – Świadczenie usług związanych z profilaktyczną opieką zdrowotną </w:t>
      </w:r>
      <w:r>
        <w:rPr>
          <w:sz w:val="22"/>
          <w:szCs w:val="22"/>
        </w:rPr>
        <w:br/>
        <w:t xml:space="preserve">z zakresu medycyny pracy dla Polskiej Grupy Górniczej S.A. </w:t>
      </w:r>
      <w:r w:rsidRPr="00BF722A">
        <w:rPr>
          <w:color w:val="4472C4" w:themeColor="accent1"/>
          <w:sz w:val="22"/>
          <w:szCs w:val="22"/>
        </w:rPr>
        <w:t>Oddział KWK Staszic-Wujek Ruch Murcki –Staszic</w:t>
      </w:r>
    </w:p>
    <w:p w14:paraId="01A6B34E" w14:textId="6B5BF3D1" w:rsidR="00BF722A" w:rsidRPr="00BF722A" w:rsidRDefault="00BF722A" w:rsidP="002A5B12">
      <w:pPr>
        <w:pStyle w:val="Akapitzlist"/>
        <w:numPr>
          <w:ilvl w:val="0"/>
          <w:numId w:val="77"/>
        </w:numPr>
        <w:jc w:val="both"/>
        <w:rPr>
          <w:color w:val="4472C4" w:themeColor="accent1"/>
          <w:sz w:val="22"/>
          <w:szCs w:val="22"/>
        </w:rPr>
      </w:pPr>
      <w:r>
        <w:rPr>
          <w:sz w:val="22"/>
          <w:szCs w:val="22"/>
        </w:rPr>
        <w:t xml:space="preserve">Zadanie nr 2 – Świadczenie usług związanych z profilaktyczną opieką zdrowotną </w:t>
      </w:r>
      <w:r>
        <w:rPr>
          <w:sz w:val="22"/>
          <w:szCs w:val="22"/>
        </w:rPr>
        <w:br/>
        <w:t xml:space="preserve">z zakresu medycyny pracy dla Polskiej Grupy Górniczej S.A. </w:t>
      </w:r>
      <w:r w:rsidRPr="00BF722A">
        <w:rPr>
          <w:color w:val="4472C4" w:themeColor="accent1"/>
          <w:sz w:val="22"/>
          <w:szCs w:val="22"/>
        </w:rPr>
        <w:t>Oddział KWK Staszic-Wujek Ruch Wujek</w:t>
      </w:r>
    </w:p>
    <w:p w14:paraId="039C60E3" w14:textId="5DF83B08" w:rsidR="00C74600" w:rsidRPr="00042DE0" w:rsidRDefault="00C74600" w:rsidP="00C74600">
      <w:pPr>
        <w:pStyle w:val="Akapitzlist"/>
        <w:numPr>
          <w:ilvl w:val="6"/>
          <w:numId w:val="15"/>
        </w:numPr>
        <w:ind w:left="993" w:hanging="426"/>
        <w:jc w:val="both"/>
        <w:rPr>
          <w:sz w:val="22"/>
          <w:szCs w:val="22"/>
        </w:rPr>
      </w:pPr>
      <w:r w:rsidRPr="00042DE0">
        <w:rPr>
          <w:sz w:val="22"/>
          <w:szCs w:val="22"/>
        </w:rPr>
        <w:t xml:space="preserve">Zakres zamówienia obejmuje także badania pracowników zatrudnionych w Centrali PGG S.A. oraz zakładach specjalistycznych PGG S.A. (m. in. ZIT, EC), a świadczących pracę </w:t>
      </w:r>
      <w:r>
        <w:rPr>
          <w:sz w:val="22"/>
          <w:szCs w:val="22"/>
        </w:rPr>
        <w:br/>
      </w:r>
      <w:r w:rsidRPr="00042DE0">
        <w:rPr>
          <w:sz w:val="22"/>
          <w:szCs w:val="22"/>
        </w:rPr>
        <w:t xml:space="preserve">w rejonie Oddziału KWK </w:t>
      </w:r>
      <w:r w:rsidR="00BF722A">
        <w:rPr>
          <w:sz w:val="22"/>
          <w:szCs w:val="22"/>
        </w:rPr>
        <w:t>Staszic-Wujek.</w:t>
      </w:r>
    </w:p>
    <w:p w14:paraId="5B829223" w14:textId="77777777" w:rsidR="00602FAA" w:rsidRPr="007F7D20" w:rsidRDefault="00602FAA" w:rsidP="00A96B0E">
      <w:pPr>
        <w:jc w:val="both"/>
        <w:rPr>
          <w:sz w:val="22"/>
          <w:szCs w:val="22"/>
        </w:rPr>
      </w:pPr>
    </w:p>
    <w:p w14:paraId="301582FC" w14:textId="43A39FB9" w:rsidR="00363954" w:rsidRPr="007F7D20" w:rsidRDefault="00363954" w:rsidP="002A5B12">
      <w:pPr>
        <w:pStyle w:val="Akapitzlist"/>
        <w:numPr>
          <w:ilvl w:val="0"/>
          <w:numId w:val="31"/>
        </w:numPr>
        <w:jc w:val="both"/>
        <w:rPr>
          <w:b/>
          <w:bCs/>
          <w:sz w:val="22"/>
          <w:szCs w:val="22"/>
        </w:rPr>
      </w:pPr>
      <w:bookmarkStart w:id="89" w:name="_Toc67292092"/>
      <w:bookmarkStart w:id="90" w:name="_Hlk67822197"/>
      <w:r w:rsidRPr="007F7D20">
        <w:rPr>
          <w:b/>
          <w:bCs/>
          <w:sz w:val="22"/>
          <w:szCs w:val="22"/>
        </w:rPr>
        <w:t xml:space="preserve">Lokalizacja: </w:t>
      </w:r>
    </w:p>
    <w:p w14:paraId="20390A72" w14:textId="6954FDAB" w:rsidR="00813958" w:rsidRPr="007F7D20" w:rsidRDefault="00813958" w:rsidP="002A5B12">
      <w:pPr>
        <w:pStyle w:val="Domylnie"/>
        <w:keepNext/>
        <w:numPr>
          <w:ilvl w:val="0"/>
          <w:numId w:val="59"/>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w:t>
      </w:r>
      <w:r w:rsidR="00BF722A">
        <w:rPr>
          <w:rFonts w:ascii="Times New Roman" w:hAnsi="Times New Roman" w:cs="Times New Roman"/>
          <w:sz w:val="22"/>
          <w:szCs w:val="22"/>
        </w:rPr>
        <w:t>Katowice dla obu zadań.</w:t>
      </w:r>
    </w:p>
    <w:p w14:paraId="444ED30A" w14:textId="56041104" w:rsidR="00363954" w:rsidRPr="00C74600" w:rsidRDefault="00813958" w:rsidP="002A5B12">
      <w:pPr>
        <w:keepNext/>
        <w:widowControl w:val="0"/>
        <w:numPr>
          <w:ilvl w:val="0"/>
          <w:numId w:val="59"/>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2A5B12">
      <w:pPr>
        <w:pStyle w:val="Akapitzlist"/>
        <w:numPr>
          <w:ilvl w:val="0"/>
          <w:numId w:val="31"/>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2A5B12">
      <w:pPr>
        <w:pStyle w:val="Akapitzlist"/>
        <w:numPr>
          <w:ilvl w:val="0"/>
          <w:numId w:val="31"/>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2A5B12">
      <w:pPr>
        <w:pStyle w:val="Akapitzlist"/>
        <w:numPr>
          <w:ilvl w:val="0"/>
          <w:numId w:val="31"/>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2A5B12">
      <w:pPr>
        <w:pStyle w:val="Akapitzlist"/>
        <w:numPr>
          <w:ilvl w:val="0"/>
          <w:numId w:val="31"/>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2A5B12">
      <w:pPr>
        <w:numPr>
          <w:ilvl w:val="0"/>
          <w:numId w:val="60"/>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w:t>
      </w:r>
      <w:r w:rsidRPr="007F7D20">
        <w:rPr>
          <w:sz w:val="22"/>
          <w:szCs w:val="22"/>
        </w:rPr>
        <w:lastRenderedPageBreak/>
        <w:t>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2A5B12">
      <w:pPr>
        <w:numPr>
          <w:ilvl w:val="0"/>
          <w:numId w:val="60"/>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1524ED4D" w:rsidR="00CE2AD0" w:rsidRDefault="00CE2AD0" w:rsidP="002A5B12">
      <w:pPr>
        <w:numPr>
          <w:ilvl w:val="0"/>
          <w:numId w:val="60"/>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w okresie realizacji zamówienia wyno</w:t>
      </w:r>
      <w:r w:rsidR="00A91DB3">
        <w:rPr>
          <w:rFonts w:eastAsia="Calibri"/>
          <w:bCs/>
          <w:sz w:val="22"/>
          <w:szCs w:val="22"/>
        </w:rPr>
        <w:t xml:space="preserve">szą </w:t>
      </w:r>
      <w:r w:rsidR="009364FD">
        <w:rPr>
          <w:rFonts w:eastAsia="Calibri"/>
          <w:bCs/>
          <w:color w:val="4472C4" w:themeColor="accent1"/>
          <w:sz w:val="22"/>
          <w:szCs w:val="22"/>
        </w:rPr>
        <w:t>5</w:t>
      </w:r>
      <w:r w:rsidR="00CD49C4">
        <w:rPr>
          <w:rFonts w:eastAsia="Calibri"/>
          <w:bCs/>
          <w:color w:val="4472C4" w:themeColor="accent1"/>
          <w:sz w:val="22"/>
          <w:szCs w:val="22"/>
        </w:rPr>
        <w:t> </w:t>
      </w:r>
      <w:r w:rsidR="009364FD">
        <w:rPr>
          <w:rFonts w:eastAsia="Calibri"/>
          <w:bCs/>
          <w:color w:val="4472C4" w:themeColor="accent1"/>
          <w:sz w:val="22"/>
          <w:szCs w:val="22"/>
        </w:rPr>
        <w:t>418</w:t>
      </w:r>
      <w:r w:rsidR="00CD49C4">
        <w:rPr>
          <w:rFonts w:eastAsia="Calibri"/>
          <w:bCs/>
          <w:color w:val="4472C4" w:themeColor="accent1"/>
          <w:sz w:val="22"/>
          <w:szCs w:val="22"/>
        </w:rPr>
        <w:t xml:space="preserve"> (pracowników administracji: 202, pozostałych pracowników: 5 204, kierowców: 12)</w:t>
      </w:r>
      <w:r w:rsidRPr="007F7D20">
        <w:rPr>
          <w:rFonts w:eastAsia="Calibri"/>
          <w:bCs/>
          <w:sz w:val="22"/>
          <w:szCs w:val="22"/>
        </w:rPr>
        <w:t>, w tym dla:</w:t>
      </w:r>
    </w:p>
    <w:p w14:paraId="0E17C930" w14:textId="4E84E34B" w:rsidR="009364FD" w:rsidRPr="00CD49C4" w:rsidRDefault="009364FD" w:rsidP="002A5B12">
      <w:pPr>
        <w:pStyle w:val="Akapitzlist"/>
        <w:numPr>
          <w:ilvl w:val="0"/>
          <w:numId w:val="78"/>
        </w:numPr>
        <w:tabs>
          <w:tab w:val="left" w:pos="851"/>
        </w:tabs>
        <w:autoSpaceDE w:val="0"/>
        <w:autoSpaceDN w:val="0"/>
        <w:jc w:val="both"/>
        <w:rPr>
          <w:rFonts w:eastAsia="Calibri"/>
          <w:bCs/>
          <w:sz w:val="22"/>
          <w:szCs w:val="22"/>
        </w:rPr>
      </w:pPr>
      <w:r>
        <w:rPr>
          <w:rFonts w:eastAsia="Calibri"/>
          <w:bCs/>
          <w:sz w:val="22"/>
          <w:szCs w:val="22"/>
        </w:rPr>
        <w:t xml:space="preserve">Zadanie </w:t>
      </w:r>
      <w:r w:rsidR="00CD49C4">
        <w:rPr>
          <w:rFonts w:eastAsia="Calibri"/>
          <w:bCs/>
          <w:sz w:val="22"/>
          <w:szCs w:val="22"/>
        </w:rPr>
        <w:t xml:space="preserve">nr 1 – dla Ruchu </w:t>
      </w:r>
      <w:proofErr w:type="spellStart"/>
      <w:r w:rsidR="00CD49C4">
        <w:rPr>
          <w:rFonts w:eastAsia="Calibri"/>
          <w:bCs/>
          <w:sz w:val="22"/>
          <w:szCs w:val="22"/>
        </w:rPr>
        <w:t>Murcki-Staszic</w:t>
      </w:r>
      <w:proofErr w:type="spellEnd"/>
      <w:r w:rsidR="00CD49C4">
        <w:rPr>
          <w:rFonts w:eastAsia="Calibri"/>
          <w:bCs/>
          <w:sz w:val="22"/>
          <w:szCs w:val="22"/>
        </w:rPr>
        <w:t xml:space="preserve">: </w:t>
      </w:r>
      <w:r w:rsidRPr="009364FD">
        <w:rPr>
          <w:rFonts w:eastAsia="Calibri"/>
          <w:bCs/>
          <w:color w:val="4472C4" w:themeColor="accent1"/>
          <w:sz w:val="22"/>
          <w:szCs w:val="22"/>
        </w:rPr>
        <w:t>3</w:t>
      </w:r>
      <w:r w:rsidR="00CD49C4">
        <w:rPr>
          <w:rFonts w:eastAsia="Calibri"/>
          <w:bCs/>
          <w:color w:val="4472C4" w:themeColor="accent1"/>
          <w:sz w:val="22"/>
          <w:szCs w:val="22"/>
        </w:rPr>
        <w:t> </w:t>
      </w:r>
      <w:r w:rsidRPr="009364FD">
        <w:rPr>
          <w:rFonts w:eastAsia="Calibri"/>
          <w:bCs/>
          <w:color w:val="4472C4" w:themeColor="accent1"/>
          <w:sz w:val="22"/>
          <w:szCs w:val="22"/>
        </w:rPr>
        <w:t>864</w:t>
      </w:r>
      <w:r w:rsidR="00CD49C4">
        <w:rPr>
          <w:rFonts w:eastAsia="Calibri"/>
          <w:bCs/>
          <w:color w:val="4472C4" w:themeColor="accent1"/>
          <w:sz w:val="22"/>
          <w:szCs w:val="22"/>
        </w:rPr>
        <w:t xml:space="preserve"> </w:t>
      </w:r>
      <w:r w:rsidR="00CD49C4" w:rsidRPr="00CD49C4">
        <w:rPr>
          <w:rFonts w:eastAsia="Calibri"/>
          <w:bCs/>
          <w:sz w:val="22"/>
          <w:szCs w:val="22"/>
        </w:rPr>
        <w:t>w tym dla:</w:t>
      </w:r>
    </w:p>
    <w:p w14:paraId="62F5E4DF" w14:textId="6610431A" w:rsidR="009364FD" w:rsidRPr="009364FD" w:rsidRDefault="009364FD" w:rsidP="002A5B12">
      <w:pPr>
        <w:pStyle w:val="Akapitzlist"/>
        <w:numPr>
          <w:ilvl w:val="0"/>
          <w:numId w:val="79"/>
        </w:numPr>
        <w:tabs>
          <w:tab w:val="left" w:pos="851"/>
        </w:tabs>
        <w:autoSpaceDE w:val="0"/>
        <w:autoSpaceDN w:val="0"/>
        <w:jc w:val="both"/>
        <w:rPr>
          <w:rFonts w:eastAsia="Calibri"/>
          <w:bCs/>
          <w:color w:val="4472C4" w:themeColor="accent1"/>
          <w:sz w:val="22"/>
          <w:szCs w:val="22"/>
        </w:rPr>
      </w:pPr>
      <w:r>
        <w:rPr>
          <w:rFonts w:eastAsia="Calibri"/>
          <w:bCs/>
          <w:sz w:val="22"/>
          <w:szCs w:val="22"/>
        </w:rPr>
        <w:t xml:space="preserve">pracowników administracji: </w:t>
      </w:r>
      <w:r w:rsidRPr="009364FD">
        <w:rPr>
          <w:rFonts w:eastAsia="Calibri"/>
          <w:bCs/>
          <w:color w:val="4472C4" w:themeColor="accent1"/>
          <w:sz w:val="22"/>
          <w:szCs w:val="22"/>
        </w:rPr>
        <w:t>148</w:t>
      </w:r>
    </w:p>
    <w:p w14:paraId="3F17079B" w14:textId="4CAE594E" w:rsidR="009364FD" w:rsidRPr="00CD49C4" w:rsidRDefault="009364FD" w:rsidP="002A5B12">
      <w:pPr>
        <w:pStyle w:val="Akapitzlist"/>
        <w:numPr>
          <w:ilvl w:val="0"/>
          <w:numId w:val="79"/>
        </w:numPr>
        <w:tabs>
          <w:tab w:val="left" w:pos="851"/>
        </w:tabs>
        <w:autoSpaceDE w:val="0"/>
        <w:autoSpaceDN w:val="0"/>
        <w:jc w:val="both"/>
        <w:rPr>
          <w:rFonts w:eastAsia="Calibri"/>
          <w:bCs/>
          <w:sz w:val="22"/>
          <w:szCs w:val="22"/>
        </w:rPr>
      </w:pPr>
      <w:r>
        <w:rPr>
          <w:rFonts w:eastAsia="Calibri"/>
          <w:bCs/>
          <w:sz w:val="22"/>
          <w:szCs w:val="22"/>
        </w:rPr>
        <w:t xml:space="preserve">pozostałych pracowników: </w:t>
      </w:r>
      <w:r w:rsidRPr="009364FD">
        <w:rPr>
          <w:rFonts w:eastAsia="Calibri"/>
          <w:bCs/>
          <w:color w:val="4472C4" w:themeColor="accent1"/>
          <w:sz w:val="22"/>
          <w:szCs w:val="22"/>
        </w:rPr>
        <w:t>3</w:t>
      </w:r>
      <w:r w:rsidR="00CD49C4">
        <w:rPr>
          <w:rFonts w:eastAsia="Calibri"/>
          <w:bCs/>
          <w:color w:val="4472C4" w:themeColor="accent1"/>
          <w:sz w:val="22"/>
          <w:szCs w:val="22"/>
        </w:rPr>
        <w:t> </w:t>
      </w:r>
      <w:r w:rsidRPr="009364FD">
        <w:rPr>
          <w:rFonts w:eastAsia="Calibri"/>
          <w:bCs/>
          <w:color w:val="4472C4" w:themeColor="accent1"/>
          <w:sz w:val="22"/>
          <w:szCs w:val="22"/>
        </w:rPr>
        <w:t>704</w:t>
      </w:r>
      <w:r w:rsidR="00CD49C4">
        <w:rPr>
          <w:rFonts w:eastAsia="Calibri"/>
          <w:bCs/>
          <w:color w:val="4472C4" w:themeColor="accent1"/>
          <w:sz w:val="22"/>
          <w:szCs w:val="22"/>
        </w:rPr>
        <w:t xml:space="preserve"> </w:t>
      </w:r>
      <w:r w:rsidR="00CD49C4" w:rsidRPr="00CD49C4">
        <w:rPr>
          <w:rFonts w:eastAsia="Calibri"/>
          <w:bCs/>
          <w:sz w:val="22"/>
          <w:szCs w:val="22"/>
        </w:rPr>
        <w:t>w tym dla:</w:t>
      </w:r>
    </w:p>
    <w:p w14:paraId="07B12D11" w14:textId="26F6BD6D" w:rsidR="009364FD" w:rsidRDefault="009364FD" w:rsidP="002A5B12">
      <w:pPr>
        <w:pStyle w:val="Akapitzlist"/>
        <w:numPr>
          <w:ilvl w:val="0"/>
          <w:numId w:val="79"/>
        </w:numPr>
        <w:tabs>
          <w:tab w:val="left" w:pos="851"/>
        </w:tabs>
        <w:autoSpaceDE w:val="0"/>
        <w:autoSpaceDN w:val="0"/>
        <w:jc w:val="both"/>
        <w:rPr>
          <w:rFonts w:eastAsia="Calibri"/>
          <w:bCs/>
          <w:sz w:val="22"/>
          <w:szCs w:val="22"/>
        </w:rPr>
      </w:pPr>
      <w:r>
        <w:rPr>
          <w:rFonts w:eastAsia="Calibri"/>
          <w:bCs/>
          <w:sz w:val="22"/>
          <w:szCs w:val="22"/>
        </w:rPr>
        <w:t xml:space="preserve">kierowców: </w:t>
      </w:r>
      <w:r w:rsidRPr="009364FD">
        <w:rPr>
          <w:rFonts w:eastAsia="Calibri"/>
          <w:bCs/>
          <w:color w:val="4472C4" w:themeColor="accent1"/>
          <w:sz w:val="22"/>
          <w:szCs w:val="22"/>
        </w:rPr>
        <w:t>12</w:t>
      </w:r>
    </w:p>
    <w:p w14:paraId="6DFF1161" w14:textId="654D11F7" w:rsidR="009364FD" w:rsidRDefault="00CD49C4" w:rsidP="002A5B12">
      <w:pPr>
        <w:pStyle w:val="Akapitzlist"/>
        <w:numPr>
          <w:ilvl w:val="0"/>
          <w:numId w:val="78"/>
        </w:numPr>
        <w:tabs>
          <w:tab w:val="left" w:pos="851"/>
        </w:tabs>
        <w:autoSpaceDE w:val="0"/>
        <w:autoSpaceDN w:val="0"/>
        <w:jc w:val="both"/>
        <w:rPr>
          <w:rFonts w:eastAsia="Calibri"/>
          <w:bCs/>
          <w:sz w:val="22"/>
          <w:szCs w:val="22"/>
        </w:rPr>
      </w:pPr>
      <w:r>
        <w:rPr>
          <w:rFonts w:eastAsia="Calibri"/>
          <w:bCs/>
          <w:sz w:val="22"/>
          <w:szCs w:val="22"/>
        </w:rPr>
        <w:t xml:space="preserve">Zadanie nr 2 – dla Ruchu Wujek: </w:t>
      </w:r>
      <w:r w:rsidR="009364FD" w:rsidRPr="009364FD">
        <w:rPr>
          <w:rFonts w:eastAsia="Calibri"/>
          <w:bCs/>
          <w:color w:val="4472C4" w:themeColor="accent1"/>
          <w:sz w:val="22"/>
          <w:szCs w:val="22"/>
        </w:rPr>
        <w:t>1 554</w:t>
      </w:r>
    </w:p>
    <w:p w14:paraId="1CE54A5B" w14:textId="3CA9A77F" w:rsidR="009364FD" w:rsidRDefault="009364FD" w:rsidP="002A5B12">
      <w:pPr>
        <w:pStyle w:val="Akapitzlist"/>
        <w:numPr>
          <w:ilvl w:val="0"/>
          <w:numId w:val="80"/>
        </w:numPr>
        <w:tabs>
          <w:tab w:val="left" w:pos="851"/>
        </w:tabs>
        <w:autoSpaceDE w:val="0"/>
        <w:autoSpaceDN w:val="0"/>
        <w:jc w:val="both"/>
        <w:rPr>
          <w:rFonts w:eastAsia="Calibri"/>
          <w:bCs/>
          <w:sz w:val="22"/>
          <w:szCs w:val="22"/>
        </w:rPr>
      </w:pPr>
      <w:r>
        <w:rPr>
          <w:rFonts w:eastAsia="Calibri"/>
          <w:bCs/>
          <w:sz w:val="22"/>
          <w:szCs w:val="22"/>
        </w:rPr>
        <w:t xml:space="preserve">pracowników administracji: </w:t>
      </w:r>
      <w:r w:rsidRPr="009364FD">
        <w:rPr>
          <w:rFonts w:eastAsia="Calibri"/>
          <w:bCs/>
          <w:color w:val="4472C4" w:themeColor="accent1"/>
          <w:sz w:val="22"/>
          <w:szCs w:val="22"/>
        </w:rPr>
        <w:t>54</w:t>
      </w:r>
    </w:p>
    <w:p w14:paraId="32EBE6EC" w14:textId="337E81E7" w:rsidR="009364FD" w:rsidRPr="009364FD" w:rsidRDefault="009364FD" w:rsidP="002A5B12">
      <w:pPr>
        <w:pStyle w:val="Akapitzlist"/>
        <w:numPr>
          <w:ilvl w:val="0"/>
          <w:numId w:val="80"/>
        </w:numPr>
        <w:tabs>
          <w:tab w:val="left" w:pos="851"/>
        </w:tabs>
        <w:autoSpaceDE w:val="0"/>
        <w:autoSpaceDN w:val="0"/>
        <w:jc w:val="both"/>
        <w:rPr>
          <w:rFonts w:eastAsia="Calibri"/>
          <w:bCs/>
          <w:color w:val="4472C4" w:themeColor="accent1"/>
          <w:sz w:val="22"/>
          <w:szCs w:val="22"/>
        </w:rPr>
      </w:pPr>
      <w:r>
        <w:rPr>
          <w:rFonts w:eastAsia="Calibri"/>
          <w:bCs/>
          <w:sz w:val="22"/>
          <w:szCs w:val="22"/>
        </w:rPr>
        <w:t xml:space="preserve">pozostałych pracowników: </w:t>
      </w:r>
      <w:r w:rsidRPr="009364FD">
        <w:rPr>
          <w:rFonts w:eastAsia="Calibri"/>
          <w:bCs/>
          <w:color w:val="4472C4" w:themeColor="accent1"/>
          <w:sz w:val="22"/>
          <w:szCs w:val="22"/>
        </w:rPr>
        <w:t>1 500</w:t>
      </w:r>
    </w:p>
    <w:p w14:paraId="538B7D3D" w14:textId="174A5150" w:rsidR="009364FD" w:rsidRPr="009364FD" w:rsidRDefault="009364FD" w:rsidP="002A5B12">
      <w:pPr>
        <w:pStyle w:val="Akapitzlist"/>
        <w:numPr>
          <w:ilvl w:val="0"/>
          <w:numId w:val="80"/>
        </w:numPr>
        <w:tabs>
          <w:tab w:val="left" w:pos="851"/>
        </w:tabs>
        <w:autoSpaceDE w:val="0"/>
        <w:autoSpaceDN w:val="0"/>
        <w:jc w:val="both"/>
        <w:rPr>
          <w:rFonts w:eastAsia="Calibri"/>
          <w:bCs/>
          <w:sz w:val="22"/>
          <w:szCs w:val="22"/>
        </w:rPr>
      </w:pPr>
      <w:r>
        <w:rPr>
          <w:rFonts w:eastAsia="Calibri"/>
          <w:bCs/>
          <w:sz w:val="22"/>
          <w:szCs w:val="22"/>
        </w:rPr>
        <w:t xml:space="preserve">kierowców: </w:t>
      </w:r>
      <w:r w:rsidRPr="009364FD">
        <w:rPr>
          <w:rFonts w:eastAsia="Calibri"/>
          <w:bCs/>
          <w:color w:val="4472C4" w:themeColor="accent1"/>
          <w:sz w:val="22"/>
          <w:szCs w:val="22"/>
        </w:rPr>
        <w:t>0</w:t>
      </w:r>
    </w:p>
    <w:p w14:paraId="4F4091B7" w14:textId="7777777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2A5B12">
      <w:pPr>
        <w:numPr>
          <w:ilvl w:val="0"/>
          <w:numId w:val="60"/>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badania wstępne,</w:t>
      </w:r>
    </w:p>
    <w:p w14:paraId="6A694AE9"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2A5B12">
      <w:pPr>
        <w:keepNext/>
        <w:numPr>
          <w:ilvl w:val="0"/>
          <w:numId w:val="61"/>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2A5B12">
      <w:pPr>
        <w:keepNext/>
        <w:numPr>
          <w:ilvl w:val="0"/>
          <w:numId w:val="61"/>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2A5B12">
      <w:pPr>
        <w:keepNext/>
        <w:widowControl w:val="0"/>
        <w:numPr>
          <w:ilvl w:val="0"/>
          <w:numId w:val="60"/>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2A5B12">
      <w:pPr>
        <w:keepNext/>
        <w:widowControl w:val="0"/>
        <w:numPr>
          <w:ilvl w:val="0"/>
          <w:numId w:val="60"/>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2A5B12">
      <w:pPr>
        <w:keepNext/>
        <w:widowControl w:val="0"/>
        <w:numPr>
          <w:ilvl w:val="0"/>
          <w:numId w:val="60"/>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2A5B12">
      <w:pPr>
        <w:pStyle w:val="Akapitzlist"/>
        <w:numPr>
          <w:ilvl w:val="0"/>
          <w:numId w:val="31"/>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2A5B12">
      <w:pPr>
        <w:pStyle w:val="Akapitzlist"/>
        <w:numPr>
          <w:ilvl w:val="0"/>
          <w:numId w:val="62"/>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2A5B12">
      <w:pPr>
        <w:pStyle w:val="Akapitzlist"/>
        <w:numPr>
          <w:ilvl w:val="0"/>
          <w:numId w:val="62"/>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2A5B12">
      <w:pPr>
        <w:pStyle w:val="Akapitzlist"/>
        <w:numPr>
          <w:ilvl w:val="0"/>
          <w:numId w:val="31"/>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57CAB5B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9364FD">
        <w:rPr>
          <w:sz w:val="22"/>
          <w:szCs w:val="22"/>
        </w:rPr>
        <w:t>Staszic-Wujek</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lastRenderedPageBreak/>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2A5B12">
      <w:pPr>
        <w:pStyle w:val="Default"/>
        <w:numPr>
          <w:ilvl w:val="1"/>
          <w:numId w:val="63"/>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2A5B12">
      <w:pPr>
        <w:pStyle w:val="Akapitzlist"/>
        <w:numPr>
          <w:ilvl w:val="1"/>
          <w:numId w:val="63"/>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2A5B12">
      <w:pPr>
        <w:pStyle w:val="Akapitzlist"/>
        <w:numPr>
          <w:ilvl w:val="1"/>
          <w:numId w:val="63"/>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2A5B12">
      <w:pPr>
        <w:pStyle w:val="Akapitzlist"/>
        <w:numPr>
          <w:ilvl w:val="0"/>
          <w:numId w:val="31"/>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2A5B12">
      <w:pPr>
        <w:pStyle w:val="Akapitzlist"/>
        <w:numPr>
          <w:ilvl w:val="1"/>
          <w:numId w:val="64"/>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lastRenderedPageBreak/>
        <w:t xml:space="preserve">Umożliwienie udziału lekarza medycyny pracy w posiedzeniach Komisji Bezpieczeństwa i Higieny Pracy działającej w podległym Oddziale. </w:t>
      </w:r>
    </w:p>
    <w:p w14:paraId="1B8630A6" w14:textId="69FD6C06"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2A5B12">
      <w:pPr>
        <w:numPr>
          <w:ilvl w:val="1"/>
          <w:numId w:val="64"/>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2A5B12">
      <w:pPr>
        <w:pStyle w:val="Akapitzlist"/>
        <w:numPr>
          <w:ilvl w:val="0"/>
          <w:numId w:val="31"/>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2A5B12">
      <w:pPr>
        <w:pStyle w:val="Akapitzlist"/>
        <w:numPr>
          <w:ilvl w:val="0"/>
          <w:numId w:val="31"/>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2A5B12">
      <w:pPr>
        <w:pStyle w:val="Akapitzlist"/>
        <w:numPr>
          <w:ilvl w:val="0"/>
          <w:numId w:val="31"/>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2A5B12">
      <w:pPr>
        <w:pStyle w:val="Akapitzlist"/>
        <w:numPr>
          <w:ilvl w:val="0"/>
          <w:numId w:val="31"/>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A5B12">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A5B12">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4BC" w:rsidRPr="001D14BC" w14:paraId="599410CD" w14:textId="77777777" w:rsidTr="001D14BC">
        <w:tc>
          <w:tcPr>
            <w:tcW w:w="426" w:type="dxa"/>
            <w:vAlign w:val="center"/>
          </w:tcPr>
          <w:p w14:paraId="594EE3AE" w14:textId="77777777" w:rsidR="001D14BC" w:rsidRPr="001D14BC" w:rsidRDefault="001D14BC" w:rsidP="001D14BC">
            <w:pPr>
              <w:tabs>
                <w:tab w:val="left" w:pos="851"/>
              </w:tabs>
              <w:ind w:left="-70"/>
              <w:jc w:val="both"/>
              <w:rPr>
                <w:b/>
                <w:sz w:val="18"/>
                <w:szCs w:val="18"/>
                <w:lang w:eastAsia="zh-CN"/>
              </w:rPr>
            </w:pPr>
            <w:r w:rsidRPr="001D14BC">
              <w:rPr>
                <w:b/>
                <w:sz w:val="18"/>
                <w:szCs w:val="18"/>
                <w:lang w:eastAsia="zh-CN"/>
              </w:rPr>
              <w:t>Lp.</w:t>
            </w:r>
          </w:p>
        </w:tc>
        <w:tc>
          <w:tcPr>
            <w:tcW w:w="2410" w:type="dxa"/>
            <w:vAlign w:val="center"/>
          </w:tcPr>
          <w:p w14:paraId="42816746"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Przedmiot zamówienia</w:t>
            </w:r>
          </w:p>
        </w:tc>
        <w:tc>
          <w:tcPr>
            <w:tcW w:w="1559" w:type="dxa"/>
            <w:vAlign w:val="center"/>
          </w:tcPr>
          <w:p w14:paraId="7963B2D5"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Wartość zamówienia brutto zł</w:t>
            </w:r>
          </w:p>
          <w:p w14:paraId="00D07D62" w14:textId="77777777" w:rsidR="001D14BC" w:rsidRPr="001D14BC" w:rsidRDefault="001D14BC" w:rsidP="001D14BC">
            <w:pPr>
              <w:tabs>
                <w:tab w:val="left" w:pos="851"/>
              </w:tabs>
              <w:jc w:val="center"/>
              <w:rPr>
                <w:sz w:val="18"/>
                <w:szCs w:val="18"/>
                <w:lang w:eastAsia="zh-CN"/>
              </w:rPr>
            </w:pPr>
            <w:r w:rsidRPr="001D14BC">
              <w:rPr>
                <w:sz w:val="18"/>
                <w:szCs w:val="18"/>
                <w:lang w:eastAsia="zh-CN"/>
              </w:rPr>
              <w:t>(w okresie ostatnich trzech lat przed terminem składania ofert)</w:t>
            </w:r>
          </w:p>
        </w:tc>
        <w:tc>
          <w:tcPr>
            <w:tcW w:w="1417" w:type="dxa"/>
            <w:vAlign w:val="center"/>
          </w:tcPr>
          <w:p w14:paraId="5966D092" w14:textId="77777777" w:rsidR="001D14BC" w:rsidRPr="001D14BC" w:rsidRDefault="001D14BC" w:rsidP="001D14BC">
            <w:pPr>
              <w:tabs>
                <w:tab w:val="left" w:pos="851"/>
              </w:tabs>
              <w:jc w:val="center"/>
              <w:rPr>
                <w:b/>
                <w:bCs/>
                <w:sz w:val="18"/>
                <w:szCs w:val="18"/>
                <w:lang w:eastAsia="zh-CN"/>
              </w:rPr>
            </w:pPr>
            <w:r w:rsidRPr="001D14BC">
              <w:rPr>
                <w:b/>
                <w:bCs/>
                <w:sz w:val="18"/>
                <w:szCs w:val="18"/>
                <w:lang w:eastAsia="zh-CN"/>
              </w:rPr>
              <w:t>Data wykonania</w:t>
            </w:r>
          </w:p>
          <w:p w14:paraId="585C652E" w14:textId="77777777" w:rsidR="001D14BC" w:rsidRPr="001D14BC" w:rsidRDefault="001D14BC" w:rsidP="001D14BC">
            <w:pPr>
              <w:tabs>
                <w:tab w:val="left" w:pos="851"/>
              </w:tabs>
              <w:jc w:val="center"/>
              <w:rPr>
                <w:sz w:val="18"/>
                <w:szCs w:val="18"/>
                <w:lang w:eastAsia="zh-CN"/>
              </w:rPr>
            </w:pPr>
            <w:r w:rsidRPr="001D14BC">
              <w:rPr>
                <w:sz w:val="18"/>
                <w:szCs w:val="18"/>
                <w:lang w:eastAsia="zh-CN"/>
              </w:rPr>
              <w:t xml:space="preserve">(należy podać: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 xml:space="preserve"> lub okres od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 xml:space="preserve"> do </w:t>
            </w:r>
            <w:proofErr w:type="spellStart"/>
            <w:r w:rsidRPr="001D14BC">
              <w:rPr>
                <w:sz w:val="18"/>
                <w:szCs w:val="18"/>
                <w:lang w:eastAsia="zh-CN"/>
              </w:rPr>
              <w:t>dd</w:t>
            </w:r>
            <w:proofErr w:type="spellEnd"/>
            <w:r w:rsidRPr="001D14BC">
              <w:rPr>
                <w:sz w:val="18"/>
                <w:szCs w:val="18"/>
                <w:lang w:eastAsia="zh-CN"/>
              </w:rPr>
              <w:t>/mm/</w:t>
            </w:r>
            <w:proofErr w:type="spellStart"/>
            <w:r w:rsidRPr="001D14BC">
              <w:rPr>
                <w:sz w:val="18"/>
                <w:szCs w:val="18"/>
                <w:lang w:eastAsia="zh-CN"/>
              </w:rPr>
              <w:t>rrrr</w:t>
            </w:r>
            <w:proofErr w:type="spellEnd"/>
            <w:r w:rsidRPr="001D14BC">
              <w:rPr>
                <w:sz w:val="18"/>
                <w:szCs w:val="18"/>
                <w:lang w:eastAsia="zh-CN"/>
              </w:rPr>
              <w:t>)</w:t>
            </w:r>
          </w:p>
        </w:tc>
        <w:tc>
          <w:tcPr>
            <w:tcW w:w="1560" w:type="dxa"/>
            <w:vAlign w:val="center"/>
          </w:tcPr>
          <w:p w14:paraId="6BA2697A"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 xml:space="preserve">Pełna nazwa Odbiorcy </w:t>
            </w:r>
          </w:p>
        </w:tc>
        <w:tc>
          <w:tcPr>
            <w:tcW w:w="1842" w:type="dxa"/>
            <w:vAlign w:val="center"/>
          </w:tcPr>
          <w:p w14:paraId="50B5705F" w14:textId="77777777" w:rsidR="001D14BC" w:rsidRPr="001D14BC" w:rsidRDefault="001D14BC" w:rsidP="001D14BC">
            <w:pPr>
              <w:tabs>
                <w:tab w:val="left" w:pos="851"/>
              </w:tabs>
              <w:jc w:val="center"/>
              <w:rPr>
                <w:b/>
                <w:sz w:val="18"/>
                <w:szCs w:val="18"/>
                <w:lang w:eastAsia="zh-CN"/>
              </w:rPr>
            </w:pPr>
            <w:r w:rsidRPr="001D14BC">
              <w:rPr>
                <w:b/>
                <w:sz w:val="18"/>
                <w:szCs w:val="18"/>
                <w:lang w:eastAsia="zh-CN"/>
              </w:rPr>
              <w:t xml:space="preserve">Podmiot wykonujący zamówienie* </w:t>
            </w:r>
          </w:p>
          <w:p w14:paraId="5BA4BA83" w14:textId="77777777" w:rsidR="001D14BC" w:rsidRPr="001D14BC" w:rsidRDefault="001D14BC" w:rsidP="001D14BC">
            <w:pPr>
              <w:tabs>
                <w:tab w:val="left" w:pos="851"/>
              </w:tabs>
              <w:jc w:val="center"/>
              <w:rPr>
                <w:b/>
                <w:sz w:val="18"/>
                <w:szCs w:val="18"/>
                <w:lang w:eastAsia="zh-CN"/>
              </w:rPr>
            </w:pPr>
            <w:r w:rsidRPr="001D14BC">
              <w:rPr>
                <w:sz w:val="18"/>
                <w:szCs w:val="18"/>
                <w:lang w:eastAsia="zh-CN"/>
              </w:rPr>
              <w:t xml:space="preserve">(w przypadku korzystania przez Wykonawcę </w:t>
            </w:r>
            <w:r w:rsidRPr="001D14BC">
              <w:rPr>
                <w:sz w:val="18"/>
                <w:szCs w:val="18"/>
                <w:lang w:eastAsia="zh-CN"/>
              </w:rPr>
              <w:br/>
              <w:t>z jego potencjału)</w:t>
            </w:r>
          </w:p>
        </w:tc>
      </w:tr>
      <w:tr w:rsidR="001D14BC" w:rsidRPr="001D14BC" w14:paraId="69FB9EF7" w14:textId="77777777" w:rsidTr="001D14BC">
        <w:tc>
          <w:tcPr>
            <w:tcW w:w="426" w:type="dxa"/>
            <w:vAlign w:val="center"/>
          </w:tcPr>
          <w:p w14:paraId="205560D1" w14:textId="77777777" w:rsidR="001D14BC" w:rsidRPr="001D14BC" w:rsidRDefault="001D14BC" w:rsidP="001D14BC">
            <w:pPr>
              <w:tabs>
                <w:tab w:val="left" w:pos="851"/>
              </w:tabs>
              <w:ind w:left="-70"/>
              <w:jc w:val="center"/>
              <w:rPr>
                <w:bCs/>
                <w:i/>
                <w:iCs/>
                <w:lang w:eastAsia="zh-CN"/>
              </w:rPr>
            </w:pPr>
            <w:r w:rsidRPr="001D14BC">
              <w:rPr>
                <w:bCs/>
                <w:i/>
                <w:iCs/>
                <w:lang w:eastAsia="zh-CN"/>
              </w:rPr>
              <w:t>1</w:t>
            </w:r>
          </w:p>
        </w:tc>
        <w:tc>
          <w:tcPr>
            <w:tcW w:w="2410" w:type="dxa"/>
            <w:vAlign w:val="center"/>
          </w:tcPr>
          <w:p w14:paraId="066FEB53" w14:textId="77777777" w:rsidR="001D14BC" w:rsidRPr="001D14BC" w:rsidRDefault="001D14BC" w:rsidP="001D14BC">
            <w:pPr>
              <w:tabs>
                <w:tab w:val="left" w:pos="851"/>
              </w:tabs>
              <w:jc w:val="center"/>
              <w:rPr>
                <w:bCs/>
                <w:i/>
                <w:iCs/>
                <w:lang w:eastAsia="zh-CN"/>
              </w:rPr>
            </w:pPr>
            <w:r w:rsidRPr="001D14BC">
              <w:rPr>
                <w:bCs/>
                <w:i/>
                <w:iCs/>
                <w:lang w:eastAsia="zh-CN"/>
              </w:rPr>
              <w:t>2</w:t>
            </w:r>
          </w:p>
        </w:tc>
        <w:tc>
          <w:tcPr>
            <w:tcW w:w="1559" w:type="dxa"/>
            <w:vAlign w:val="center"/>
          </w:tcPr>
          <w:p w14:paraId="0EA387E0" w14:textId="77777777" w:rsidR="001D14BC" w:rsidRPr="001D14BC" w:rsidRDefault="001D14BC" w:rsidP="001D14BC">
            <w:pPr>
              <w:tabs>
                <w:tab w:val="left" w:pos="851"/>
              </w:tabs>
              <w:jc w:val="center"/>
              <w:rPr>
                <w:bCs/>
                <w:i/>
                <w:iCs/>
                <w:lang w:eastAsia="zh-CN"/>
              </w:rPr>
            </w:pPr>
            <w:r w:rsidRPr="001D14BC">
              <w:rPr>
                <w:bCs/>
                <w:i/>
                <w:iCs/>
                <w:lang w:eastAsia="zh-CN"/>
              </w:rPr>
              <w:t>3</w:t>
            </w:r>
          </w:p>
        </w:tc>
        <w:tc>
          <w:tcPr>
            <w:tcW w:w="1417" w:type="dxa"/>
            <w:vAlign w:val="center"/>
          </w:tcPr>
          <w:p w14:paraId="32A0631C" w14:textId="77777777" w:rsidR="001D14BC" w:rsidRPr="001D14BC" w:rsidRDefault="001D14BC" w:rsidP="001D14BC">
            <w:pPr>
              <w:tabs>
                <w:tab w:val="left" w:pos="851"/>
              </w:tabs>
              <w:jc w:val="center"/>
              <w:rPr>
                <w:bCs/>
                <w:i/>
                <w:iCs/>
                <w:lang w:eastAsia="zh-CN"/>
              </w:rPr>
            </w:pPr>
            <w:r w:rsidRPr="001D14BC">
              <w:rPr>
                <w:bCs/>
                <w:i/>
                <w:iCs/>
                <w:lang w:eastAsia="zh-CN"/>
              </w:rPr>
              <w:t>4</w:t>
            </w:r>
          </w:p>
        </w:tc>
        <w:tc>
          <w:tcPr>
            <w:tcW w:w="1560" w:type="dxa"/>
            <w:vAlign w:val="center"/>
          </w:tcPr>
          <w:p w14:paraId="4E06EEA1" w14:textId="77777777" w:rsidR="001D14BC" w:rsidRPr="001D14BC" w:rsidRDefault="001D14BC" w:rsidP="001D14BC">
            <w:pPr>
              <w:tabs>
                <w:tab w:val="left" w:pos="851"/>
              </w:tabs>
              <w:jc w:val="center"/>
              <w:rPr>
                <w:bCs/>
                <w:i/>
                <w:iCs/>
                <w:lang w:eastAsia="zh-CN"/>
              </w:rPr>
            </w:pPr>
            <w:r w:rsidRPr="001D14BC">
              <w:rPr>
                <w:bCs/>
                <w:i/>
                <w:iCs/>
                <w:lang w:eastAsia="zh-CN"/>
              </w:rPr>
              <w:t>5</w:t>
            </w:r>
          </w:p>
        </w:tc>
        <w:tc>
          <w:tcPr>
            <w:tcW w:w="1842" w:type="dxa"/>
            <w:vAlign w:val="center"/>
          </w:tcPr>
          <w:p w14:paraId="7AFD7EEF" w14:textId="77777777" w:rsidR="001D14BC" w:rsidRPr="001D14BC" w:rsidRDefault="001D14BC" w:rsidP="001D14BC">
            <w:pPr>
              <w:tabs>
                <w:tab w:val="left" w:pos="851"/>
              </w:tabs>
              <w:jc w:val="center"/>
              <w:rPr>
                <w:bCs/>
                <w:i/>
                <w:iCs/>
                <w:lang w:eastAsia="zh-CN"/>
              </w:rPr>
            </w:pPr>
            <w:r w:rsidRPr="001D14BC">
              <w:rPr>
                <w:bCs/>
                <w:i/>
                <w:iCs/>
                <w:lang w:eastAsia="zh-CN"/>
              </w:rPr>
              <w:t>6</w:t>
            </w:r>
          </w:p>
        </w:tc>
      </w:tr>
      <w:tr w:rsidR="001D14BC" w:rsidRPr="001D14BC" w14:paraId="454204A7" w14:textId="77777777" w:rsidTr="006542D0">
        <w:trPr>
          <w:cantSplit/>
          <w:trHeight w:val="228"/>
        </w:trPr>
        <w:tc>
          <w:tcPr>
            <w:tcW w:w="9214" w:type="dxa"/>
            <w:gridSpan w:val="6"/>
          </w:tcPr>
          <w:p w14:paraId="481926F7" w14:textId="77777777" w:rsidR="001D14BC" w:rsidRDefault="001D14BC" w:rsidP="006542D0">
            <w:pPr>
              <w:tabs>
                <w:tab w:val="left" w:pos="851"/>
              </w:tabs>
              <w:jc w:val="center"/>
              <w:rPr>
                <w:b/>
                <w:sz w:val="24"/>
                <w:szCs w:val="24"/>
                <w:lang w:eastAsia="zh-CN"/>
              </w:rPr>
            </w:pPr>
            <w:r w:rsidRPr="001D14BC">
              <w:rPr>
                <w:b/>
                <w:sz w:val="24"/>
                <w:szCs w:val="24"/>
                <w:lang w:eastAsia="zh-CN"/>
              </w:rPr>
              <w:t>Zadanie nr 1</w:t>
            </w:r>
          </w:p>
          <w:p w14:paraId="750E6B94" w14:textId="7D0A1DB9" w:rsidR="001D14BC" w:rsidRPr="001D14BC" w:rsidRDefault="001D14BC" w:rsidP="006542D0">
            <w:pPr>
              <w:tabs>
                <w:tab w:val="left" w:pos="851"/>
              </w:tabs>
              <w:jc w:val="center"/>
              <w:rPr>
                <w:b/>
                <w:color w:val="7030A0"/>
                <w:sz w:val="24"/>
                <w:szCs w:val="24"/>
                <w:lang w:eastAsia="zh-CN"/>
              </w:rPr>
            </w:pPr>
            <w:r w:rsidRPr="001D14BC">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niż </w:t>
            </w:r>
            <w:r w:rsidR="006542D0">
              <w:rPr>
                <w:b/>
                <w:bCs/>
                <w:color w:val="4472C4"/>
                <w:lang w:eastAsia="zh-CN"/>
              </w:rPr>
              <w:t>2</w:t>
            </w:r>
            <w:r w:rsidRPr="001D14BC">
              <w:rPr>
                <w:b/>
                <w:bCs/>
                <w:color w:val="4472C4"/>
                <w:lang w:eastAsia="zh-CN"/>
              </w:rPr>
              <w:t>40 000,00 PLN</w:t>
            </w:r>
          </w:p>
        </w:tc>
      </w:tr>
      <w:tr w:rsidR="001D14BC" w:rsidRPr="001D14BC" w14:paraId="317688D6" w14:textId="77777777" w:rsidTr="001D14BC">
        <w:trPr>
          <w:cantSplit/>
          <w:trHeight w:val="735"/>
        </w:trPr>
        <w:tc>
          <w:tcPr>
            <w:tcW w:w="426" w:type="dxa"/>
            <w:vAlign w:val="center"/>
          </w:tcPr>
          <w:p w14:paraId="10B94620" w14:textId="77777777" w:rsidR="001D14BC" w:rsidRPr="001D14BC" w:rsidRDefault="001D14BC" w:rsidP="001D14BC">
            <w:pPr>
              <w:tabs>
                <w:tab w:val="left" w:pos="851"/>
              </w:tabs>
              <w:jc w:val="both"/>
              <w:rPr>
                <w:b/>
                <w:lang w:eastAsia="zh-CN"/>
              </w:rPr>
            </w:pPr>
            <w:r w:rsidRPr="001D14BC">
              <w:rPr>
                <w:b/>
                <w:lang w:eastAsia="zh-CN"/>
              </w:rPr>
              <w:t>1.1</w:t>
            </w:r>
          </w:p>
        </w:tc>
        <w:tc>
          <w:tcPr>
            <w:tcW w:w="2410" w:type="dxa"/>
          </w:tcPr>
          <w:p w14:paraId="2EC3E9BB" w14:textId="77777777" w:rsidR="001D14BC" w:rsidRPr="001D14BC" w:rsidRDefault="001D14BC" w:rsidP="001D14BC">
            <w:pPr>
              <w:tabs>
                <w:tab w:val="left" w:pos="851"/>
              </w:tabs>
              <w:jc w:val="both"/>
              <w:rPr>
                <w:sz w:val="24"/>
                <w:szCs w:val="24"/>
                <w:lang w:eastAsia="zh-CN"/>
              </w:rPr>
            </w:pPr>
          </w:p>
          <w:p w14:paraId="2CEA75F0" w14:textId="77777777" w:rsidR="001D14BC" w:rsidRPr="001D14BC" w:rsidRDefault="001D14BC" w:rsidP="001D14BC">
            <w:pPr>
              <w:tabs>
                <w:tab w:val="left" w:pos="851"/>
              </w:tabs>
              <w:jc w:val="both"/>
              <w:rPr>
                <w:sz w:val="24"/>
                <w:szCs w:val="24"/>
                <w:lang w:eastAsia="zh-CN"/>
              </w:rPr>
            </w:pPr>
          </w:p>
        </w:tc>
        <w:tc>
          <w:tcPr>
            <w:tcW w:w="1559" w:type="dxa"/>
          </w:tcPr>
          <w:p w14:paraId="39BB4B35" w14:textId="77777777" w:rsidR="001D14BC" w:rsidRPr="001D14BC" w:rsidRDefault="001D14BC" w:rsidP="001D14BC">
            <w:pPr>
              <w:tabs>
                <w:tab w:val="left" w:pos="851"/>
              </w:tabs>
              <w:jc w:val="both"/>
              <w:rPr>
                <w:b/>
                <w:sz w:val="24"/>
                <w:szCs w:val="24"/>
                <w:lang w:eastAsia="zh-CN"/>
              </w:rPr>
            </w:pPr>
          </w:p>
        </w:tc>
        <w:tc>
          <w:tcPr>
            <w:tcW w:w="1417" w:type="dxa"/>
          </w:tcPr>
          <w:p w14:paraId="614113FB" w14:textId="77777777" w:rsidR="001D14BC" w:rsidRPr="001D14BC" w:rsidRDefault="001D14BC" w:rsidP="001D14BC">
            <w:pPr>
              <w:tabs>
                <w:tab w:val="left" w:pos="851"/>
              </w:tabs>
              <w:jc w:val="both"/>
              <w:rPr>
                <w:b/>
                <w:sz w:val="24"/>
                <w:szCs w:val="24"/>
                <w:lang w:eastAsia="zh-CN"/>
              </w:rPr>
            </w:pPr>
          </w:p>
        </w:tc>
        <w:tc>
          <w:tcPr>
            <w:tcW w:w="1560" w:type="dxa"/>
          </w:tcPr>
          <w:p w14:paraId="18A87B53" w14:textId="77777777" w:rsidR="001D14BC" w:rsidRPr="001D14BC" w:rsidRDefault="001D14BC" w:rsidP="001D14BC">
            <w:pPr>
              <w:tabs>
                <w:tab w:val="left" w:pos="851"/>
              </w:tabs>
              <w:jc w:val="both"/>
              <w:rPr>
                <w:b/>
                <w:sz w:val="24"/>
                <w:szCs w:val="24"/>
                <w:lang w:eastAsia="zh-CN"/>
              </w:rPr>
            </w:pPr>
          </w:p>
        </w:tc>
        <w:tc>
          <w:tcPr>
            <w:tcW w:w="1842" w:type="dxa"/>
          </w:tcPr>
          <w:p w14:paraId="128FCB4A" w14:textId="77777777" w:rsidR="001D14BC" w:rsidRPr="001D14BC" w:rsidRDefault="001D14BC" w:rsidP="001D14BC">
            <w:pPr>
              <w:tabs>
                <w:tab w:val="left" w:pos="851"/>
              </w:tabs>
              <w:jc w:val="both"/>
              <w:rPr>
                <w:b/>
                <w:color w:val="7030A0"/>
                <w:sz w:val="24"/>
                <w:szCs w:val="24"/>
                <w:lang w:eastAsia="zh-CN"/>
              </w:rPr>
            </w:pPr>
          </w:p>
        </w:tc>
      </w:tr>
      <w:tr w:rsidR="001D14BC" w:rsidRPr="001D14BC" w14:paraId="5A2C1C11" w14:textId="77777777" w:rsidTr="001D14BC">
        <w:trPr>
          <w:cantSplit/>
          <w:trHeight w:val="598"/>
        </w:trPr>
        <w:tc>
          <w:tcPr>
            <w:tcW w:w="426" w:type="dxa"/>
            <w:vAlign w:val="center"/>
          </w:tcPr>
          <w:p w14:paraId="2B6C4100" w14:textId="77777777" w:rsidR="001D14BC" w:rsidRPr="001D14BC" w:rsidRDefault="001D14BC" w:rsidP="001D14BC">
            <w:pPr>
              <w:tabs>
                <w:tab w:val="left" w:pos="851"/>
              </w:tabs>
              <w:jc w:val="both"/>
              <w:rPr>
                <w:b/>
                <w:lang w:eastAsia="zh-CN"/>
              </w:rPr>
            </w:pPr>
            <w:r w:rsidRPr="001D14BC">
              <w:rPr>
                <w:b/>
                <w:lang w:eastAsia="zh-CN"/>
              </w:rPr>
              <w:t>1.2</w:t>
            </w:r>
          </w:p>
        </w:tc>
        <w:tc>
          <w:tcPr>
            <w:tcW w:w="2410" w:type="dxa"/>
          </w:tcPr>
          <w:p w14:paraId="73066CDF" w14:textId="77777777" w:rsidR="001D14BC" w:rsidRPr="001D14BC" w:rsidRDefault="001D14BC" w:rsidP="001D14BC">
            <w:pPr>
              <w:tabs>
                <w:tab w:val="left" w:pos="851"/>
              </w:tabs>
              <w:jc w:val="both"/>
              <w:rPr>
                <w:sz w:val="24"/>
                <w:szCs w:val="24"/>
                <w:lang w:eastAsia="zh-CN"/>
              </w:rPr>
            </w:pPr>
          </w:p>
          <w:p w14:paraId="588B98FA" w14:textId="77777777" w:rsidR="001D14BC" w:rsidRPr="001D14BC" w:rsidRDefault="001D14BC" w:rsidP="001D14BC">
            <w:pPr>
              <w:tabs>
                <w:tab w:val="left" w:pos="851"/>
              </w:tabs>
              <w:jc w:val="both"/>
              <w:rPr>
                <w:sz w:val="24"/>
                <w:szCs w:val="24"/>
                <w:lang w:eastAsia="zh-CN"/>
              </w:rPr>
            </w:pPr>
          </w:p>
          <w:p w14:paraId="7E78934C" w14:textId="77777777" w:rsidR="001D14BC" w:rsidRPr="001D14BC" w:rsidRDefault="001D14BC" w:rsidP="001D14BC">
            <w:pPr>
              <w:tabs>
                <w:tab w:val="left" w:pos="851"/>
              </w:tabs>
              <w:jc w:val="both"/>
              <w:rPr>
                <w:sz w:val="24"/>
                <w:szCs w:val="24"/>
                <w:lang w:eastAsia="zh-CN"/>
              </w:rPr>
            </w:pPr>
          </w:p>
        </w:tc>
        <w:tc>
          <w:tcPr>
            <w:tcW w:w="1559" w:type="dxa"/>
          </w:tcPr>
          <w:p w14:paraId="72B7BAB3" w14:textId="77777777" w:rsidR="001D14BC" w:rsidRPr="001D14BC" w:rsidRDefault="001D14BC" w:rsidP="001D14BC">
            <w:pPr>
              <w:tabs>
                <w:tab w:val="left" w:pos="851"/>
              </w:tabs>
              <w:jc w:val="both"/>
              <w:rPr>
                <w:b/>
                <w:sz w:val="24"/>
                <w:szCs w:val="24"/>
                <w:lang w:eastAsia="zh-CN"/>
              </w:rPr>
            </w:pPr>
          </w:p>
        </w:tc>
        <w:tc>
          <w:tcPr>
            <w:tcW w:w="1417" w:type="dxa"/>
          </w:tcPr>
          <w:p w14:paraId="0D825B0B" w14:textId="77777777" w:rsidR="001D14BC" w:rsidRPr="001D14BC" w:rsidRDefault="001D14BC" w:rsidP="001D14BC">
            <w:pPr>
              <w:tabs>
                <w:tab w:val="left" w:pos="851"/>
              </w:tabs>
              <w:jc w:val="both"/>
              <w:rPr>
                <w:b/>
                <w:sz w:val="24"/>
                <w:szCs w:val="24"/>
                <w:lang w:eastAsia="zh-CN"/>
              </w:rPr>
            </w:pPr>
          </w:p>
        </w:tc>
        <w:tc>
          <w:tcPr>
            <w:tcW w:w="1560" w:type="dxa"/>
          </w:tcPr>
          <w:p w14:paraId="5CEB6BC4" w14:textId="77777777" w:rsidR="001D14BC" w:rsidRPr="001D14BC" w:rsidRDefault="001D14BC" w:rsidP="001D14BC">
            <w:pPr>
              <w:tabs>
                <w:tab w:val="left" w:pos="851"/>
              </w:tabs>
              <w:jc w:val="both"/>
              <w:rPr>
                <w:b/>
                <w:sz w:val="24"/>
                <w:szCs w:val="24"/>
                <w:lang w:eastAsia="zh-CN"/>
              </w:rPr>
            </w:pPr>
          </w:p>
        </w:tc>
        <w:tc>
          <w:tcPr>
            <w:tcW w:w="1842" w:type="dxa"/>
          </w:tcPr>
          <w:p w14:paraId="4E9235F0" w14:textId="77777777" w:rsidR="001D14BC" w:rsidRPr="001D14BC" w:rsidRDefault="001D14BC" w:rsidP="001D14BC">
            <w:pPr>
              <w:tabs>
                <w:tab w:val="left" w:pos="851"/>
              </w:tabs>
              <w:jc w:val="both"/>
              <w:rPr>
                <w:b/>
                <w:color w:val="7030A0"/>
                <w:sz w:val="24"/>
                <w:szCs w:val="24"/>
                <w:lang w:eastAsia="zh-CN"/>
              </w:rPr>
            </w:pPr>
          </w:p>
        </w:tc>
      </w:tr>
      <w:tr w:rsidR="001D14BC" w:rsidRPr="001D14BC" w14:paraId="7AD24CB7" w14:textId="77777777" w:rsidTr="006542D0">
        <w:trPr>
          <w:cantSplit/>
          <w:trHeight w:val="353"/>
        </w:trPr>
        <w:tc>
          <w:tcPr>
            <w:tcW w:w="9214" w:type="dxa"/>
            <w:gridSpan w:val="6"/>
            <w:vAlign w:val="center"/>
          </w:tcPr>
          <w:p w14:paraId="082337A0" w14:textId="77777777" w:rsidR="001D14BC" w:rsidRDefault="001D14BC" w:rsidP="006542D0">
            <w:pPr>
              <w:tabs>
                <w:tab w:val="left" w:pos="851"/>
              </w:tabs>
              <w:jc w:val="center"/>
              <w:rPr>
                <w:b/>
                <w:sz w:val="24"/>
                <w:szCs w:val="24"/>
                <w:lang w:eastAsia="zh-CN"/>
              </w:rPr>
            </w:pPr>
            <w:r w:rsidRPr="001D14BC">
              <w:rPr>
                <w:b/>
                <w:sz w:val="24"/>
                <w:szCs w:val="24"/>
                <w:lang w:eastAsia="zh-CN"/>
              </w:rPr>
              <w:t>Zadanie nr 2</w:t>
            </w:r>
          </w:p>
          <w:p w14:paraId="693D96E2" w14:textId="6A27E7E2" w:rsidR="006542D0" w:rsidRPr="001D14BC" w:rsidRDefault="006542D0" w:rsidP="006542D0">
            <w:pPr>
              <w:tabs>
                <w:tab w:val="left" w:pos="851"/>
              </w:tabs>
              <w:jc w:val="center"/>
              <w:rPr>
                <w:b/>
                <w:color w:val="7030A0"/>
                <w:sz w:val="24"/>
                <w:szCs w:val="24"/>
                <w:lang w:eastAsia="zh-CN"/>
              </w:rPr>
            </w:pPr>
            <w:r w:rsidRPr="006542D0">
              <w:rPr>
                <w:bCs/>
                <w:lang w:eastAsia="zh-CN"/>
              </w:rPr>
              <w:t xml:space="preserve">Warunek: w okresie ostatnich 3 lat przed terminem składania ofert (a jeśli okres prowadzenia działalności jest krótszy to w tym okresie) wykonał usługi badań pracowników z zakresu medycyny pracy, na wartość łączną brutto nie niższą niż </w:t>
            </w:r>
            <w:r>
              <w:rPr>
                <w:b/>
                <w:bCs/>
                <w:color w:val="4472C4"/>
                <w:lang w:eastAsia="zh-CN"/>
              </w:rPr>
              <w:t>100</w:t>
            </w:r>
            <w:r w:rsidRPr="006542D0">
              <w:rPr>
                <w:b/>
                <w:bCs/>
                <w:color w:val="4472C4"/>
                <w:lang w:eastAsia="zh-CN"/>
              </w:rPr>
              <w:t> 000,00 PLN</w:t>
            </w:r>
          </w:p>
        </w:tc>
      </w:tr>
      <w:tr w:rsidR="001D14BC" w:rsidRPr="001D14BC" w14:paraId="266BAEBF" w14:textId="77777777" w:rsidTr="001D14BC">
        <w:trPr>
          <w:cantSplit/>
          <w:trHeight w:val="765"/>
        </w:trPr>
        <w:tc>
          <w:tcPr>
            <w:tcW w:w="426" w:type="dxa"/>
            <w:vAlign w:val="center"/>
          </w:tcPr>
          <w:p w14:paraId="70D608E8" w14:textId="77777777" w:rsidR="001D14BC" w:rsidRPr="001D14BC" w:rsidRDefault="001D14BC" w:rsidP="001D14BC">
            <w:pPr>
              <w:tabs>
                <w:tab w:val="left" w:pos="851"/>
              </w:tabs>
              <w:jc w:val="both"/>
              <w:rPr>
                <w:b/>
                <w:lang w:eastAsia="zh-CN"/>
              </w:rPr>
            </w:pPr>
            <w:r w:rsidRPr="001D14BC">
              <w:rPr>
                <w:b/>
                <w:lang w:eastAsia="zh-CN"/>
              </w:rPr>
              <w:t>2.1</w:t>
            </w:r>
          </w:p>
        </w:tc>
        <w:tc>
          <w:tcPr>
            <w:tcW w:w="2410" w:type="dxa"/>
          </w:tcPr>
          <w:p w14:paraId="5E209302" w14:textId="77777777" w:rsidR="001D14BC" w:rsidRPr="001D14BC" w:rsidRDefault="001D14BC" w:rsidP="001D14BC">
            <w:pPr>
              <w:tabs>
                <w:tab w:val="left" w:pos="851"/>
              </w:tabs>
              <w:jc w:val="both"/>
              <w:rPr>
                <w:sz w:val="24"/>
                <w:szCs w:val="24"/>
                <w:lang w:eastAsia="zh-CN"/>
              </w:rPr>
            </w:pPr>
          </w:p>
          <w:p w14:paraId="22B48EC4" w14:textId="77777777" w:rsidR="001D14BC" w:rsidRPr="001D14BC" w:rsidRDefault="001D14BC" w:rsidP="001D14BC">
            <w:pPr>
              <w:tabs>
                <w:tab w:val="left" w:pos="851"/>
              </w:tabs>
              <w:jc w:val="both"/>
              <w:rPr>
                <w:sz w:val="24"/>
                <w:szCs w:val="24"/>
                <w:lang w:eastAsia="zh-CN"/>
              </w:rPr>
            </w:pPr>
          </w:p>
        </w:tc>
        <w:tc>
          <w:tcPr>
            <w:tcW w:w="1559" w:type="dxa"/>
          </w:tcPr>
          <w:p w14:paraId="03D5C348" w14:textId="77777777" w:rsidR="001D14BC" w:rsidRPr="001D14BC" w:rsidRDefault="001D14BC" w:rsidP="001D14BC">
            <w:pPr>
              <w:tabs>
                <w:tab w:val="left" w:pos="851"/>
              </w:tabs>
              <w:jc w:val="both"/>
              <w:rPr>
                <w:b/>
                <w:sz w:val="24"/>
                <w:szCs w:val="24"/>
                <w:lang w:eastAsia="zh-CN"/>
              </w:rPr>
            </w:pPr>
          </w:p>
        </w:tc>
        <w:tc>
          <w:tcPr>
            <w:tcW w:w="1417" w:type="dxa"/>
          </w:tcPr>
          <w:p w14:paraId="3AB15EF9" w14:textId="77777777" w:rsidR="001D14BC" w:rsidRPr="001D14BC" w:rsidRDefault="001D14BC" w:rsidP="001D14BC">
            <w:pPr>
              <w:tabs>
                <w:tab w:val="left" w:pos="851"/>
              </w:tabs>
              <w:jc w:val="both"/>
              <w:rPr>
                <w:b/>
                <w:sz w:val="24"/>
                <w:szCs w:val="24"/>
                <w:lang w:eastAsia="zh-CN"/>
              </w:rPr>
            </w:pPr>
          </w:p>
        </w:tc>
        <w:tc>
          <w:tcPr>
            <w:tcW w:w="1560" w:type="dxa"/>
          </w:tcPr>
          <w:p w14:paraId="41954AAD" w14:textId="77777777" w:rsidR="001D14BC" w:rsidRPr="001D14BC" w:rsidRDefault="001D14BC" w:rsidP="001D14BC">
            <w:pPr>
              <w:tabs>
                <w:tab w:val="left" w:pos="851"/>
              </w:tabs>
              <w:jc w:val="both"/>
              <w:rPr>
                <w:b/>
                <w:sz w:val="24"/>
                <w:szCs w:val="24"/>
                <w:lang w:eastAsia="zh-CN"/>
              </w:rPr>
            </w:pPr>
          </w:p>
        </w:tc>
        <w:tc>
          <w:tcPr>
            <w:tcW w:w="1842" w:type="dxa"/>
          </w:tcPr>
          <w:p w14:paraId="175EAEFC" w14:textId="77777777" w:rsidR="001D14BC" w:rsidRPr="001D14BC" w:rsidRDefault="001D14BC" w:rsidP="001D14BC">
            <w:pPr>
              <w:tabs>
                <w:tab w:val="left" w:pos="851"/>
              </w:tabs>
              <w:jc w:val="both"/>
              <w:rPr>
                <w:b/>
                <w:sz w:val="24"/>
                <w:szCs w:val="24"/>
                <w:lang w:eastAsia="zh-CN"/>
              </w:rPr>
            </w:pPr>
          </w:p>
        </w:tc>
      </w:tr>
      <w:tr w:rsidR="001D14BC" w:rsidRPr="001D14BC" w14:paraId="7292C220" w14:textId="77777777" w:rsidTr="001D14BC">
        <w:trPr>
          <w:cantSplit/>
          <w:trHeight w:val="765"/>
        </w:trPr>
        <w:tc>
          <w:tcPr>
            <w:tcW w:w="426" w:type="dxa"/>
            <w:vAlign w:val="center"/>
          </w:tcPr>
          <w:p w14:paraId="0C1BADE1" w14:textId="77777777" w:rsidR="001D14BC" w:rsidRPr="001D14BC" w:rsidRDefault="001D14BC" w:rsidP="001D14BC">
            <w:pPr>
              <w:tabs>
                <w:tab w:val="left" w:pos="851"/>
              </w:tabs>
              <w:jc w:val="both"/>
              <w:rPr>
                <w:b/>
                <w:lang w:eastAsia="zh-CN"/>
              </w:rPr>
            </w:pPr>
            <w:r w:rsidRPr="001D14BC">
              <w:rPr>
                <w:b/>
                <w:lang w:eastAsia="zh-CN"/>
              </w:rPr>
              <w:t>2.2</w:t>
            </w:r>
          </w:p>
        </w:tc>
        <w:tc>
          <w:tcPr>
            <w:tcW w:w="2410" w:type="dxa"/>
          </w:tcPr>
          <w:p w14:paraId="1CEA5813" w14:textId="77777777" w:rsidR="001D14BC" w:rsidRPr="001D14BC" w:rsidRDefault="001D14BC" w:rsidP="001D14BC">
            <w:pPr>
              <w:tabs>
                <w:tab w:val="left" w:pos="851"/>
              </w:tabs>
              <w:jc w:val="both"/>
              <w:rPr>
                <w:sz w:val="24"/>
                <w:szCs w:val="24"/>
                <w:lang w:eastAsia="zh-CN"/>
              </w:rPr>
            </w:pPr>
          </w:p>
        </w:tc>
        <w:tc>
          <w:tcPr>
            <w:tcW w:w="1559" w:type="dxa"/>
          </w:tcPr>
          <w:p w14:paraId="65418161" w14:textId="77777777" w:rsidR="001D14BC" w:rsidRPr="001D14BC" w:rsidRDefault="001D14BC" w:rsidP="001D14BC">
            <w:pPr>
              <w:tabs>
                <w:tab w:val="left" w:pos="851"/>
              </w:tabs>
              <w:jc w:val="both"/>
              <w:rPr>
                <w:b/>
                <w:sz w:val="24"/>
                <w:szCs w:val="24"/>
                <w:lang w:eastAsia="zh-CN"/>
              </w:rPr>
            </w:pPr>
          </w:p>
        </w:tc>
        <w:tc>
          <w:tcPr>
            <w:tcW w:w="1417" w:type="dxa"/>
          </w:tcPr>
          <w:p w14:paraId="1D0D5416" w14:textId="77777777" w:rsidR="001D14BC" w:rsidRPr="001D14BC" w:rsidRDefault="001D14BC" w:rsidP="001D14BC">
            <w:pPr>
              <w:tabs>
                <w:tab w:val="left" w:pos="851"/>
              </w:tabs>
              <w:jc w:val="both"/>
              <w:rPr>
                <w:b/>
                <w:sz w:val="24"/>
                <w:szCs w:val="24"/>
                <w:lang w:eastAsia="zh-CN"/>
              </w:rPr>
            </w:pPr>
          </w:p>
        </w:tc>
        <w:tc>
          <w:tcPr>
            <w:tcW w:w="1560" w:type="dxa"/>
          </w:tcPr>
          <w:p w14:paraId="235F8E69" w14:textId="77777777" w:rsidR="001D14BC" w:rsidRPr="001D14BC" w:rsidRDefault="001D14BC" w:rsidP="001D14BC">
            <w:pPr>
              <w:tabs>
                <w:tab w:val="left" w:pos="851"/>
              </w:tabs>
              <w:jc w:val="both"/>
              <w:rPr>
                <w:b/>
                <w:sz w:val="24"/>
                <w:szCs w:val="24"/>
                <w:lang w:eastAsia="zh-CN"/>
              </w:rPr>
            </w:pPr>
          </w:p>
        </w:tc>
        <w:tc>
          <w:tcPr>
            <w:tcW w:w="1842" w:type="dxa"/>
          </w:tcPr>
          <w:p w14:paraId="23E71163" w14:textId="77777777" w:rsidR="001D14BC" w:rsidRPr="001D14BC" w:rsidRDefault="001D14BC" w:rsidP="001D14BC">
            <w:pPr>
              <w:tabs>
                <w:tab w:val="left" w:pos="851"/>
              </w:tabs>
              <w:jc w:val="both"/>
              <w:rPr>
                <w:b/>
                <w:sz w:val="24"/>
                <w:szCs w:val="24"/>
                <w:lang w:eastAsia="zh-CN"/>
              </w:rPr>
            </w:pPr>
          </w:p>
        </w:tc>
      </w:tr>
    </w:tbl>
    <w:p w14:paraId="5C571B7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2A5B12">
      <w:pPr>
        <w:numPr>
          <w:ilvl w:val="0"/>
          <w:numId w:val="28"/>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2A5B12">
      <w:pPr>
        <w:numPr>
          <w:ilvl w:val="0"/>
          <w:numId w:val="28"/>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2A5B12">
      <w:pPr>
        <w:numPr>
          <w:ilvl w:val="0"/>
          <w:numId w:val="28"/>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2A5B12">
      <w:pPr>
        <w:numPr>
          <w:ilvl w:val="0"/>
          <w:numId w:val="28"/>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2A5B12">
      <w:pPr>
        <w:numPr>
          <w:ilvl w:val="0"/>
          <w:numId w:val="28"/>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D49C4" w:rsidRPr="00CD49C4" w14:paraId="4EF97805" w14:textId="77777777" w:rsidTr="00CD49C4">
        <w:trPr>
          <w:cantSplit/>
          <w:trHeight w:val="20"/>
          <w:tblHeader/>
        </w:trPr>
        <w:tc>
          <w:tcPr>
            <w:tcW w:w="423" w:type="pct"/>
            <w:vAlign w:val="center"/>
          </w:tcPr>
          <w:p w14:paraId="5509FD71" w14:textId="77777777" w:rsidR="00CD49C4" w:rsidRPr="00CD49C4" w:rsidRDefault="00CD49C4" w:rsidP="00CD49C4">
            <w:pPr>
              <w:autoSpaceDN w:val="0"/>
              <w:adjustRightInd w:val="0"/>
              <w:jc w:val="center"/>
              <w:rPr>
                <w:b/>
                <w:sz w:val="18"/>
                <w:szCs w:val="18"/>
              </w:rPr>
            </w:pPr>
            <w:r w:rsidRPr="00CD49C4">
              <w:rPr>
                <w:b/>
                <w:sz w:val="18"/>
                <w:szCs w:val="18"/>
              </w:rPr>
              <w:t>Lp.</w:t>
            </w:r>
          </w:p>
        </w:tc>
        <w:tc>
          <w:tcPr>
            <w:tcW w:w="1060" w:type="pct"/>
            <w:vAlign w:val="center"/>
          </w:tcPr>
          <w:p w14:paraId="7B4CB123" w14:textId="77777777" w:rsidR="00CD49C4" w:rsidRPr="00CD49C4" w:rsidRDefault="00CD49C4" w:rsidP="00CD49C4">
            <w:pPr>
              <w:autoSpaceDN w:val="0"/>
              <w:adjustRightInd w:val="0"/>
              <w:jc w:val="center"/>
              <w:rPr>
                <w:b/>
                <w:sz w:val="18"/>
                <w:szCs w:val="18"/>
              </w:rPr>
            </w:pPr>
            <w:r w:rsidRPr="00CD49C4">
              <w:rPr>
                <w:b/>
                <w:sz w:val="18"/>
                <w:szCs w:val="18"/>
              </w:rPr>
              <w:t xml:space="preserve">Wymagania Zamawiającego </w:t>
            </w:r>
            <w:r w:rsidRPr="00CD49C4">
              <w:rPr>
                <w:b/>
                <w:sz w:val="18"/>
                <w:szCs w:val="18"/>
              </w:rPr>
              <w:br/>
              <w:t xml:space="preserve">w zakresie ilości osób </w:t>
            </w:r>
            <w:r w:rsidRPr="00CD49C4">
              <w:rPr>
                <w:b/>
                <w:sz w:val="18"/>
                <w:szCs w:val="18"/>
              </w:rPr>
              <w:br/>
              <w:t>o wymaganych uprawnieniach/</w:t>
            </w:r>
            <w:r w:rsidRPr="00CD49C4">
              <w:rPr>
                <w:b/>
                <w:sz w:val="18"/>
                <w:szCs w:val="18"/>
              </w:rPr>
              <w:br/>
              <w:t>kwalifikacjach</w:t>
            </w:r>
          </w:p>
        </w:tc>
        <w:tc>
          <w:tcPr>
            <w:tcW w:w="1154" w:type="pct"/>
            <w:vAlign w:val="center"/>
          </w:tcPr>
          <w:p w14:paraId="48348ACB" w14:textId="77777777" w:rsidR="00CD49C4" w:rsidRPr="00CD49C4" w:rsidRDefault="00CD49C4" w:rsidP="00CD49C4">
            <w:pPr>
              <w:jc w:val="center"/>
              <w:rPr>
                <w:b/>
                <w:sz w:val="18"/>
                <w:szCs w:val="18"/>
              </w:rPr>
            </w:pPr>
            <w:r w:rsidRPr="00CD49C4">
              <w:rPr>
                <w:b/>
                <w:sz w:val="18"/>
                <w:szCs w:val="18"/>
              </w:rPr>
              <w:t>Imię i nazwisko</w:t>
            </w:r>
          </w:p>
        </w:tc>
        <w:tc>
          <w:tcPr>
            <w:tcW w:w="1313" w:type="pct"/>
            <w:vAlign w:val="center"/>
          </w:tcPr>
          <w:p w14:paraId="22BD69FC" w14:textId="77777777" w:rsidR="00CD49C4" w:rsidRPr="00CD49C4" w:rsidRDefault="00CD49C4" w:rsidP="00CD49C4">
            <w:pPr>
              <w:jc w:val="center"/>
              <w:rPr>
                <w:b/>
                <w:sz w:val="18"/>
                <w:szCs w:val="18"/>
              </w:rPr>
            </w:pPr>
            <w:r w:rsidRPr="00CD49C4">
              <w:rPr>
                <w:b/>
                <w:sz w:val="18"/>
                <w:szCs w:val="18"/>
              </w:rPr>
              <w:t>Nr dokumentu potwierdzającego posiadane uprawnienia/ kwalifikacje/</w:t>
            </w:r>
          </w:p>
          <w:p w14:paraId="5797B306" w14:textId="77777777" w:rsidR="00CD49C4" w:rsidRPr="00CD49C4" w:rsidRDefault="00CD49C4" w:rsidP="00CD49C4">
            <w:pPr>
              <w:jc w:val="center"/>
              <w:rPr>
                <w:b/>
                <w:sz w:val="18"/>
                <w:szCs w:val="18"/>
              </w:rPr>
            </w:pPr>
            <w:r w:rsidRPr="00CD49C4">
              <w:rPr>
                <w:b/>
                <w:sz w:val="18"/>
                <w:szCs w:val="18"/>
              </w:rPr>
              <w:t>wykształcenie</w:t>
            </w:r>
          </w:p>
        </w:tc>
        <w:tc>
          <w:tcPr>
            <w:tcW w:w="1050" w:type="pct"/>
            <w:vAlign w:val="center"/>
          </w:tcPr>
          <w:p w14:paraId="71BBDC25" w14:textId="77777777" w:rsidR="00CD49C4" w:rsidRPr="00CD49C4" w:rsidRDefault="00CD49C4" w:rsidP="00CD49C4">
            <w:pPr>
              <w:jc w:val="center"/>
              <w:rPr>
                <w:b/>
                <w:sz w:val="18"/>
                <w:szCs w:val="18"/>
              </w:rPr>
            </w:pPr>
            <w:r w:rsidRPr="00CD49C4">
              <w:rPr>
                <w:b/>
                <w:iCs/>
                <w:sz w:val="18"/>
                <w:szCs w:val="18"/>
              </w:rPr>
              <w:t>Podmiot udostępniający zasoby</w:t>
            </w:r>
            <w:r w:rsidRPr="00CD49C4">
              <w:rPr>
                <w:b/>
                <w:bCs/>
                <w:sz w:val="18"/>
                <w:szCs w:val="18"/>
              </w:rPr>
              <w:t xml:space="preserve"> w przypadku korzystania przez Wykonawcę</w:t>
            </w:r>
          </w:p>
        </w:tc>
      </w:tr>
      <w:tr w:rsidR="00CD49C4" w:rsidRPr="00CD49C4" w14:paraId="1F868822" w14:textId="77777777" w:rsidTr="00CD49C4">
        <w:trPr>
          <w:cantSplit/>
          <w:trHeight w:val="20"/>
          <w:tblHeader/>
        </w:trPr>
        <w:tc>
          <w:tcPr>
            <w:tcW w:w="423" w:type="pct"/>
            <w:vAlign w:val="center"/>
          </w:tcPr>
          <w:p w14:paraId="537E25F7" w14:textId="77777777" w:rsidR="00CD49C4" w:rsidRPr="00CD49C4" w:rsidRDefault="00CD49C4" w:rsidP="00CD49C4">
            <w:pPr>
              <w:jc w:val="center"/>
              <w:rPr>
                <w:i/>
              </w:rPr>
            </w:pPr>
            <w:r w:rsidRPr="00CD49C4">
              <w:rPr>
                <w:i/>
              </w:rPr>
              <w:t>1</w:t>
            </w:r>
          </w:p>
        </w:tc>
        <w:tc>
          <w:tcPr>
            <w:tcW w:w="1060" w:type="pct"/>
            <w:vAlign w:val="center"/>
          </w:tcPr>
          <w:p w14:paraId="29835FE1" w14:textId="77777777" w:rsidR="00CD49C4" w:rsidRPr="00CD49C4" w:rsidRDefault="00CD49C4" w:rsidP="00CD49C4">
            <w:pPr>
              <w:tabs>
                <w:tab w:val="left" w:pos="470"/>
              </w:tabs>
              <w:jc w:val="center"/>
              <w:rPr>
                <w:i/>
              </w:rPr>
            </w:pPr>
            <w:r w:rsidRPr="00CD49C4">
              <w:rPr>
                <w:i/>
              </w:rPr>
              <w:t>2</w:t>
            </w:r>
          </w:p>
        </w:tc>
        <w:tc>
          <w:tcPr>
            <w:tcW w:w="1154" w:type="pct"/>
            <w:vAlign w:val="center"/>
          </w:tcPr>
          <w:p w14:paraId="30020AD7" w14:textId="77777777" w:rsidR="00CD49C4" w:rsidRPr="00CD49C4" w:rsidRDefault="00CD49C4" w:rsidP="00CD49C4">
            <w:pPr>
              <w:jc w:val="center"/>
              <w:rPr>
                <w:i/>
              </w:rPr>
            </w:pPr>
            <w:r w:rsidRPr="00CD49C4">
              <w:rPr>
                <w:i/>
              </w:rPr>
              <w:t>3</w:t>
            </w:r>
          </w:p>
        </w:tc>
        <w:tc>
          <w:tcPr>
            <w:tcW w:w="1313" w:type="pct"/>
            <w:vAlign w:val="center"/>
          </w:tcPr>
          <w:p w14:paraId="59669440" w14:textId="77777777" w:rsidR="00CD49C4" w:rsidRPr="00CD49C4" w:rsidRDefault="00CD49C4" w:rsidP="00CD49C4">
            <w:pPr>
              <w:jc w:val="center"/>
              <w:rPr>
                <w:i/>
              </w:rPr>
            </w:pPr>
            <w:r w:rsidRPr="00CD49C4">
              <w:rPr>
                <w:i/>
              </w:rPr>
              <w:t>4</w:t>
            </w:r>
          </w:p>
        </w:tc>
        <w:tc>
          <w:tcPr>
            <w:tcW w:w="1050" w:type="pct"/>
            <w:vAlign w:val="center"/>
          </w:tcPr>
          <w:p w14:paraId="4F52334A" w14:textId="77777777" w:rsidR="00CD49C4" w:rsidRPr="00CD49C4" w:rsidRDefault="00CD49C4" w:rsidP="00CD49C4">
            <w:pPr>
              <w:jc w:val="center"/>
              <w:rPr>
                <w:i/>
              </w:rPr>
            </w:pPr>
            <w:r w:rsidRPr="00CD49C4">
              <w:rPr>
                <w:i/>
              </w:rPr>
              <w:t>5</w:t>
            </w:r>
          </w:p>
        </w:tc>
      </w:tr>
      <w:tr w:rsidR="00CD49C4" w:rsidRPr="00CD49C4" w14:paraId="230FB82F" w14:textId="77777777" w:rsidTr="00CD49C4">
        <w:trPr>
          <w:cantSplit/>
          <w:trHeight w:val="431"/>
        </w:trPr>
        <w:tc>
          <w:tcPr>
            <w:tcW w:w="5000" w:type="pct"/>
            <w:gridSpan w:val="5"/>
            <w:vAlign w:val="center"/>
          </w:tcPr>
          <w:p w14:paraId="0721498F" w14:textId="77777777" w:rsidR="00CD49C4" w:rsidRPr="00CD49C4" w:rsidRDefault="00CD49C4" w:rsidP="00CD49C4">
            <w:pPr>
              <w:jc w:val="center"/>
              <w:rPr>
                <w:b/>
                <w:bCs/>
                <w:sz w:val="24"/>
                <w:szCs w:val="24"/>
              </w:rPr>
            </w:pPr>
            <w:r w:rsidRPr="00CD49C4">
              <w:rPr>
                <w:b/>
                <w:bCs/>
                <w:sz w:val="24"/>
                <w:szCs w:val="24"/>
              </w:rPr>
              <w:t>Zadanie nr 1</w:t>
            </w:r>
          </w:p>
        </w:tc>
      </w:tr>
      <w:tr w:rsidR="00A91DB3" w:rsidRPr="00CD49C4" w14:paraId="1469BD93" w14:textId="77777777" w:rsidTr="00C95DC3">
        <w:trPr>
          <w:cantSplit/>
          <w:trHeight w:val="20"/>
        </w:trPr>
        <w:tc>
          <w:tcPr>
            <w:tcW w:w="423" w:type="pct"/>
            <w:vMerge w:val="restart"/>
            <w:vAlign w:val="center"/>
          </w:tcPr>
          <w:p w14:paraId="2D19B69F" w14:textId="41590782" w:rsidR="00A91DB3" w:rsidRPr="00CD49C4" w:rsidRDefault="00A91DB3" w:rsidP="00A91DB3">
            <w:pPr>
              <w:jc w:val="center"/>
              <w:rPr>
                <w:b/>
              </w:rPr>
            </w:pPr>
            <w:r w:rsidRPr="00CD49C4">
              <w:rPr>
                <w:b/>
              </w:rPr>
              <w:t>1.1</w:t>
            </w:r>
          </w:p>
        </w:tc>
        <w:tc>
          <w:tcPr>
            <w:tcW w:w="1060" w:type="pct"/>
            <w:vMerge w:val="restart"/>
          </w:tcPr>
          <w:p w14:paraId="4E7FB98B" w14:textId="5C4C04D8" w:rsidR="00A91DB3" w:rsidRPr="00013785" w:rsidRDefault="00A91DB3" w:rsidP="00013785">
            <w:pPr>
              <w:ind w:left="-43"/>
              <w:rPr>
                <w:i/>
              </w:rPr>
            </w:pPr>
            <w:r w:rsidRPr="00CD49C4">
              <w:rPr>
                <w:b/>
                <w:i/>
                <w:color w:val="4472C4"/>
              </w:rPr>
              <w:t>co najmniej</w:t>
            </w:r>
            <w:r w:rsidRPr="00CD49C4">
              <w:rPr>
                <w:b/>
                <w:bCs/>
                <w:i/>
                <w:color w:val="4472C4"/>
              </w:rPr>
              <w:t xml:space="preserve"> jeden lekarz</w:t>
            </w:r>
            <w:r w:rsidRPr="00CD49C4">
              <w:rPr>
                <w:i/>
                <w:color w:val="4472C4"/>
              </w:rPr>
              <w:t xml:space="preserve"> </w:t>
            </w:r>
            <w:r w:rsidRPr="00CD49C4">
              <w:rPr>
                <w:i/>
              </w:rPr>
              <w:t>posiadający uprawnienia do wykonywania zawodu lekarza, zgodnie z ustawą z dnia 5 grudnia 1996r. o zawodach lekarza i dentysty (</w:t>
            </w:r>
            <w:proofErr w:type="spellStart"/>
            <w:r w:rsidRPr="00CD49C4">
              <w:rPr>
                <w:i/>
              </w:rPr>
              <w:t>t.j</w:t>
            </w:r>
            <w:proofErr w:type="spellEnd"/>
            <w:r w:rsidRPr="00CD49C4">
              <w:rPr>
                <w:i/>
              </w:rPr>
              <w:t xml:space="preserve">. Dz.U. z 2024 r. poz. 1287 z </w:t>
            </w:r>
            <w:proofErr w:type="spellStart"/>
            <w:r w:rsidRPr="00CD49C4">
              <w:rPr>
                <w:i/>
              </w:rPr>
              <w:t>późn</w:t>
            </w:r>
            <w:proofErr w:type="spellEnd"/>
            <w:r w:rsidRPr="00CD49C4">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tc>
        <w:tc>
          <w:tcPr>
            <w:tcW w:w="1154" w:type="pct"/>
            <w:vAlign w:val="center"/>
          </w:tcPr>
          <w:p w14:paraId="14FDE3CA" w14:textId="77777777" w:rsidR="00A91DB3" w:rsidRPr="00CD49C4" w:rsidRDefault="00A91DB3" w:rsidP="00CD49C4">
            <w:pPr>
              <w:jc w:val="center"/>
              <w:rPr>
                <w:b/>
                <w:bCs/>
                <w:sz w:val="24"/>
                <w:szCs w:val="24"/>
              </w:rPr>
            </w:pPr>
          </w:p>
        </w:tc>
        <w:tc>
          <w:tcPr>
            <w:tcW w:w="1313" w:type="pct"/>
            <w:vAlign w:val="center"/>
          </w:tcPr>
          <w:p w14:paraId="6B186B23" w14:textId="77777777" w:rsidR="00A91DB3" w:rsidRPr="00CD49C4" w:rsidRDefault="00A91DB3" w:rsidP="00CD49C4">
            <w:pPr>
              <w:jc w:val="center"/>
              <w:rPr>
                <w:sz w:val="24"/>
                <w:szCs w:val="24"/>
              </w:rPr>
            </w:pPr>
          </w:p>
        </w:tc>
        <w:tc>
          <w:tcPr>
            <w:tcW w:w="1050" w:type="pct"/>
            <w:vAlign w:val="center"/>
          </w:tcPr>
          <w:p w14:paraId="22D304BE" w14:textId="77777777" w:rsidR="00A91DB3" w:rsidRPr="00CD49C4" w:rsidRDefault="00A91DB3" w:rsidP="00CD49C4">
            <w:pPr>
              <w:jc w:val="center"/>
              <w:rPr>
                <w:sz w:val="24"/>
                <w:szCs w:val="24"/>
              </w:rPr>
            </w:pPr>
          </w:p>
        </w:tc>
      </w:tr>
      <w:tr w:rsidR="00A91DB3" w:rsidRPr="00CD49C4" w14:paraId="6A7EF0AC" w14:textId="77777777" w:rsidTr="001D14BC">
        <w:trPr>
          <w:cantSplit/>
          <w:trHeight w:val="20"/>
        </w:trPr>
        <w:tc>
          <w:tcPr>
            <w:tcW w:w="423" w:type="pct"/>
            <w:vMerge/>
            <w:vAlign w:val="center"/>
          </w:tcPr>
          <w:p w14:paraId="379A6DFF" w14:textId="1F817380" w:rsidR="00A91DB3" w:rsidRPr="00CD49C4" w:rsidRDefault="00A91DB3" w:rsidP="00CD49C4">
            <w:pPr>
              <w:jc w:val="center"/>
              <w:rPr>
                <w:b/>
              </w:rPr>
            </w:pPr>
          </w:p>
        </w:tc>
        <w:tc>
          <w:tcPr>
            <w:tcW w:w="1060" w:type="pct"/>
            <w:vMerge/>
            <w:vAlign w:val="center"/>
          </w:tcPr>
          <w:p w14:paraId="3A7A8EF4" w14:textId="77777777" w:rsidR="00A91DB3" w:rsidRPr="00CD49C4" w:rsidRDefault="00A91DB3" w:rsidP="00CD49C4">
            <w:pPr>
              <w:ind w:left="-43"/>
              <w:jc w:val="both"/>
              <w:rPr>
                <w:sz w:val="24"/>
                <w:szCs w:val="24"/>
              </w:rPr>
            </w:pPr>
          </w:p>
        </w:tc>
        <w:tc>
          <w:tcPr>
            <w:tcW w:w="1154" w:type="pct"/>
            <w:vAlign w:val="center"/>
          </w:tcPr>
          <w:p w14:paraId="0ACAECC7" w14:textId="77777777" w:rsidR="00A91DB3" w:rsidRPr="00CD49C4" w:rsidRDefault="00A91DB3" w:rsidP="00CD49C4">
            <w:pPr>
              <w:jc w:val="center"/>
              <w:rPr>
                <w:b/>
                <w:bCs/>
                <w:sz w:val="24"/>
                <w:szCs w:val="24"/>
              </w:rPr>
            </w:pPr>
          </w:p>
        </w:tc>
        <w:tc>
          <w:tcPr>
            <w:tcW w:w="1313" w:type="pct"/>
            <w:vAlign w:val="center"/>
          </w:tcPr>
          <w:p w14:paraId="25EA425F" w14:textId="77777777" w:rsidR="00A91DB3" w:rsidRPr="00CD49C4" w:rsidRDefault="00A91DB3" w:rsidP="00CD49C4">
            <w:pPr>
              <w:jc w:val="center"/>
              <w:rPr>
                <w:sz w:val="24"/>
                <w:szCs w:val="24"/>
              </w:rPr>
            </w:pPr>
          </w:p>
        </w:tc>
        <w:tc>
          <w:tcPr>
            <w:tcW w:w="1050" w:type="pct"/>
            <w:vAlign w:val="center"/>
          </w:tcPr>
          <w:p w14:paraId="2700F335" w14:textId="77777777" w:rsidR="00A91DB3" w:rsidRPr="00CD49C4" w:rsidRDefault="00A91DB3" w:rsidP="00CD49C4">
            <w:pPr>
              <w:jc w:val="center"/>
              <w:rPr>
                <w:sz w:val="24"/>
                <w:szCs w:val="24"/>
              </w:rPr>
            </w:pPr>
          </w:p>
        </w:tc>
      </w:tr>
      <w:tr w:rsidR="00A91DB3" w:rsidRPr="00CD49C4" w14:paraId="69436792" w14:textId="77777777" w:rsidTr="00B40429">
        <w:trPr>
          <w:cantSplit/>
          <w:trHeight w:val="7959"/>
        </w:trPr>
        <w:tc>
          <w:tcPr>
            <w:tcW w:w="423" w:type="pct"/>
            <w:vMerge/>
            <w:vAlign w:val="center"/>
          </w:tcPr>
          <w:p w14:paraId="22E3EE12" w14:textId="46C32473" w:rsidR="00A91DB3" w:rsidRPr="00CD49C4" w:rsidRDefault="00A91DB3" w:rsidP="00CD49C4">
            <w:pPr>
              <w:jc w:val="center"/>
              <w:rPr>
                <w:b/>
              </w:rPr>
            </w:pPr>
          </w:p>
        </w:tc>
        <w:tc>
          <w:tcPr>
            <w:tcW w:w="1060" w:type="pct"/>
            <w:vMerge/>
            <w:vAlign w:val="center"/>
          </w:tcPr>
          <w:p w14:paraId="1D30FE7C" w14:textId="77777777" w:rsidR="00A91DB3" w:rsidRPr="00CD49C4" w:rsidRDefault="00A91DB3" w:rsidP="00CD49C4">
            <w:pPr>
              <w:ind w:left="-43"/>
              <w:jc w:val="both"/>
              <w:rPr>
                <w:sz w:val="24"/>
                <w:szCs w:val="24"/>
              </w:rPr>
            </w:pPr>
          </w:p>
        </w:tc>
        <w:tc>
          <w:tcPr>
            <w:tcW w:w="1154" w:type="pct"/>
            <w:vAlign w:val="center"/>
          </w:tcPr>
          <w:p w14:paraId="7B9F9BA2" w14:textId="77777777" w:rsidR="00A91DB3" w:rsidRPr="00CD49C4" w:rsidRDefault="00A91DB3" w:rsidP="00CD49C4">
            <w:pPr>
              <w:jc w:val="center"/>
              <w:rPr>
                <w:b/>
                <w:bCs/>
                <w:sz w:val="24"/>
                <w:szCs w:val="24"/>
              </w:rPr>
            </w:pPr>
          </w:p>
        </w:tc>
        <w:tc>
          <w:tcPr>
            <w:tcW w:w="1313" w:type="pct"/>
            <w:vAlign w:val="center"/>
          </w:tcPr>
          <w:p w14:paraId="352285B8" w14:textId="77777777" w:rsidR="00A91DB3" w:rsidRPr="00CD49C4" w:rsidRDefault="00A91DB3" w:rsidP="00CD49C4">
            <w:pPr>
              <w:jc w:val="center"/>
              <w:rPr>
                <w:sz w:val="24"/>
                <w:szCs w:val="24"/>
              </w:rPr>
            </w:pPr>
          </w:p>
        </w:tc>
        <w:tc>
          <w:tcPr>
            <w:tcW w:w="1050" w:type="pct"/>
            <w:vAlign w:val="center"/>
          </w:tcPr>
          <w:p w14:paraId="0870C508" w14:textId="77777777" w:rsidR="00A91DB3" w:rsidRPr="00CD49C4" w:rsidRDefault="00A91DB3" w:rsidP="00CD49C4">
            <w:pPr>
              <w:jc w:val="center"/>
              <w:rPr>
                <w:sz w:val="24"/>
                <w:szCs w:val="24"/>
              </w:rPr>
            </w:pPr>
          </w:p>
        </w:tc>
      </w:tr>
      <w:tr w:rsidR="00CD49C4" w:rsidRPr="00CD49C4" w14:paraId="63055BE3" w14:textId="77777777" w:rsidTr="00CD49C4">
        <w:trPr>
          <w:cantSplit/>
          <w:trHeight w:val="20"/>
        </w:trPr>
        <w:tc>
          <w:tcPr>
            <w:tcW w:w="5000" w:type="pct"/>
            <w:gridSpan w:val="5"/>
            <w:vAlign w:val="center"/>
          </w:tcPr>
          <w:p w14:paraId="59E9378F" w14:textId="77777777" w:rsidR="00CD49C4" w:rsidRPr="00CD49C4" w:rsidRDefault="00CD49C4" w:rsidP="00CD49C4">
            <w:pPr>
              <w:spacing w:before="120" w:after="120"/>
              <w:jc w:val="center"/>
              <w:rPr>
                <w:b/>
                <w:bCs/>
                <w:sz w:val="24"/>
                <w:szCs w:val="24"/>
              </w:rPr>
            </w:pPr>
            <w:r w:rsidRPr="00CD49C4">
              <w:rPr>
                <w:b/>
                <w:bCs/>
                <w:color w:val="000000"/>
                <w:sz w:val="24"/>
                <w:szCs w:val="24"/>
              </w:rPr>
              <w:lastRenderedPageBreak/>
              <w:t>Zadanie nr 2</w:t>
            </w:r>
          </w:p>
        </w:tc>
      </w:tr>
      <w:tr w:rsidR="00A91DB3" w:rsidRPr="00CD49C4" w14:paraId="58B421CA" w14:textId="77777777" w:rsidTr="00CD49C4">
        <w:trPr>
          <w:cantSplit/>
          <w:trHeight w:val="20"/>
        </w:trPr>
        <w:tc>
          <w:tcPr>
            <w:tcW w:w="423" w:type="pct"/>
            <w:vMerge w:val="restart"/>
            <w:vAlign w:val="center"/>
          </w:tcPr>
          <w:p w14:paraId="2858F7AF" w14:textId="77777777" w:rsidR="00A91DB3" w:rsidRPr="00CD49C4" w:rsidRDefault="00A91DB3" w:rsidP="00CD49C4">
            <w:pPr>
              <w:jc w:val="center"/>
              <w:rPr>
                <w:b/>
              </w:rPr>
            </w:pPr>
            <w:r w:rsidRPr="00CD49C4">
              <w:rPr>
                <w:b/>
              </w:rPr>
              <w:t>2.1</w:t>
            </w:r>
          </w:p>
          <w:p w14:paraId="5FA305BB" w14:textId="402D3047" w:rsidR="00A91DB3" w:rsidRPr="00CD49C4" w:rsidRDefault="00A91DB3" w:rsidP="00CD49C4">
            <w:pPr>
              <w:jc w:val="center"/>
              <w:rPr>
                <w:b/>
              </w:rPr>
            </w:pPr>
          </w:p>
        </w:tc>
        <w:tc>
          <w:tcPr>
            <w:tcW w:w="1060" w:type="pct"/>
            <w:vMerge w:val="restart"/>
            <w:vAlign w:val="center"/>
          </w:tcPr>
          <w:p w14:paraId="0169FEA4" w14:textId="77777777" w:rsidR="00A91DB3" w:rsidRPr="00B40429" w:rsidRDefault="00A91DB3" w:rsidP="00B40429">
            <w:pPr>
              <w:ind w:left="-43"/>
              <w:rPr>
                <w:i/>
              </w:rPr>
            </w:pPr>
            <w:r w:rsidRPr="00B40429">
              <w:rPr>
                <w:b/>
                <w:i/>
                <w:color w:val="4472C4"/>
              </w:rPr>
              <w:t>co najmniej</w:t>
            </w:r>
            <w:r w:rsidRPr="00B40429">
              <w:rPr>
                <w:b/>
                <w:bCs/>
                <w:i/>
                <w:color w:val="4472C4"/>
              </w:rPr>
              <w:t xml:space="preserve"> jeden lekarz</w:t>
            </w:r>
            <w:r w:rsidRPr="00B40429">
              <w:rPr>
                <w:i/>
                <w:color w:val="4472C4"/>
              </w:rPr>
              <w:t xml:space="preserve"> </w:t>
            </w:r>
            <w:r w:rsidRPr="00B40429">
              <w:rPr>
                <w:i/>
              </w:rPr>
              <w:t>posiadający uprawnienia do wykonywania zawodu lekarza, zgodnie z ustawą z dnia 5 grudnia 1996r. o zawodach lekarza i dentysty (</w:t>
            </w:r>
            <w:proofErr w:type="spellStart"/>
            <w:r w:rsidRPr="00B40429">
              <w:rPr>
                <w:i/>
              </w:rPr>
              <w:t>t.j</w:t>
            </w:r>
            <w:proofErr w:type="spellEnd"/>
            <w:r w:rsidRPr="00B40429">
              <w:rPr>
                <w:i/>
              </w:rPr>
              <w:t xml:space="preserve">. Dz.U. z 2024 r. poz. 1287 z </w:t>
            </w:r>
            <w:proofErr w:type="spellStart"/>
            <w:r w:rsidRPr="00B40429">
              <w:rPr>
                <w:i/>
              </w:rPr>
              <w:t>późn</w:t>
            </w:r>
            <w:proofErr w:type="spellEnd"/>
            <w:r w:rsidRPr="00B40429">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C1FB0DA" w14:textId="1A4C6FCE" w:rsidR="00A91DB3" w:rsidRPr="00CD49C4" w:rsidRDefault="00A91DB3" w:rsidP="00CD49C4">
            <w:pPr>
              <w:contextualSpacing/>
              <w:jc w:val="both"/>
              <w:rPr>
                <w:sz w:val="24"/>
                <w:szCs w:val="24"/>
              </w:rPr>
            </w:pPr>
          </w:p>
        </w:tc>
        <w:tc>
          <w:tcPr>
            <w:tcW w:w="1154" w:type="pct"/>
            <w:vAlign w:val="center"/>
          </w:tcPr>
          <w:p w14:paraId="36D04D79" w14:textId="77777777" w:rsidR="00A91DB3" w:rsidRPr="00CD49C4" w:rsidRDefault="00A91DB3" w:rsidP="00CD49C4">
            <w:pPr>
              <w:jc w:val="center"/>
              <w:rPr>
                <w:b/>
                <w:bCs/>
                <w:sz w:val="24"/>
                <w:szCs w:val="24"/>
              </w:rPr>
            </w:pPr>
          </w:p>
        </w:tc>
        <w:tc>
          <w:tcPr>
            <w:tcW w:w="1313" w:type="pct"/>
            <w:vAlign w:val="center"/>
          </w:tcPr>
          <w:p w14:paraId="7038F039" w14:textId="77777777" w:rsidR="00A91DB3" w:rsidRPr="00CD49C4" w:rsidRDefault="00A91DB3" w:rsidP="00CD49C4">
            <w:pPr>
              <w:jc w:val="center"/>
              <w:rPr>
                <w:sz w:val="24"/>
                <w:szCs w:val="24"/>
              </w:rPr>
            </w:pPr>
          </w:p>
        </w:tc>
        <w:tc>
          <w:tcPr>
            <w:tcW w:w="1050" w:type="pct"/>
            <w:vAlign w:val="center"/>
          </w:tcPr>
          <w:p w14:paraId="5364AFAB" w14:textId="77777777" w:rsidR="00A91DB3" w:rsidRPr="00CD49C4" w:rsidRDefault="00A91DB3" w:rsidP="00CD49C4">
            <w:pPr>
              <w:jc w:val="center"/>
              <w:rPr>
                <w:sz w:val="24"/>
                <w:szCs w:val="24"/>
              </w:rPr>
            </w:pPr>
          </w:p>
        </w:tc>
      </w:tr>
      <w:tr w:rsidR="00A91DB3" w:rsidRPr="00CD49C4" w14:paraId="0C46D736" w14:textId="77777777" w:rsidTr="00CD49C4">
        <w:trPr>
          <w:cantSplit/>
          <w:trHeight w:val="20"/>
        </w:trPr>
        <w:tc>
          <w:tcPr>
            <w:tcW w:w="423" w:type="pct"/>
            <w:vMerge/>
            <w:vAlign w:val="center"/>
          </w:tcPr>
          <w:p w14:paraId="11812717" w14:textId="1EBF34CA" w:rsidR="00A91DB3" w:rsidRPr="00CD49C4" w:rsidRDefault="00A91DB3" w:rsidP="00CD49C4">
            <w:pPr>
              <w:jc w:val="center"/>
              <w:rPr>
                <w:b/>
              </w:rPr>
            </w:pPr>
          </w:p>
        </w:tc>
        <w:tc>
          <w:tcPr>
            <w:tcW w:w="1060" w:type="pct"/>
            <w:vMerge/>
            <w:vAlign w:val="center"/>
          </w:tcPr>
          <w:p w14:paraId="22C555A1" w14:textId="77777777" w:rsidR="00A91DB3" w:rsidRPr="00CD49C4" w:rsidRDefault="00A91DB3" w:rsidP="00CD49C4">
            <w:pPr>
              <w:contextualSpacing/>
              <w:jc w:val="both"/>
              <w:rPr>
                <w:sz w:val="24"/>
                <w:szCs w:val="24"/>
              </w:rPr>
            </w:pPr>
          </w:p>
        </w:tc>
        <w:tc>
          <w:tcPr>
            <w:tcW w:w="1154" w:type="pct"/>
            <w:vAlign w:val="center"/>
          </w:tcPr>
          <w:p w14:paraId="0772C4C7" w14:textId="77777777" w:rsidR="00A91DB3" w:rsidRPr="00CD49C4" w:rsidRDefault="00A91DB3" w:rsidP="00CD49C4">
            <w:pPr>
              <w:jc w:val="center"/>
              <w:rPr>
                <w:b/>
                <w:bCs/>
                <w:sz w:val="24"/>
                <w:szCs w:val="24"/>
              </w:rPr>
            </w:pPr>
          </w:p>
        </w:tc>
        <w:tc>
          <w:tcPr>
            <w:tcW w:w="1313" w:type="pct"/>
            <w:vAlign w:val="center"/>
          </w:tcPr>
          <w:p w14:paraId="58F3BE1D" w14:textId="77777777" w:rsidR="00A91DB3" w:rsidRPr="00CD49C4" w:rsidRDefault="00A91DB3" w:rsidP="00CD49C4">
            <w:pPr>
              <w:jc w:val="center"/>
              <w:rPr>
                <w:sz w:val="24"/>
                <w:szCs w:val="24"/>
              </w:rPr>
            </w:pPr>
          </w:p>
        </w:tc>
        <w:tc>
          <w:tcPr>
            <w:tcW w:w="1050" w:type="pct"/>
            <w:vAlign w:val="center"/>
          </w:tcPr>
          <w:p w14:paraId="19D144BD" w14:textId="77777777" w:rsidR="00A91DB3" w:rsidRPr="00CD49C4" w:rsidRDefault="00A91DB3" w:rsidP="00CD49C4">
            <w:pPr>
              <w:jc w:val="center"/>
              <w:rPr>
                <w:sz w:val="24"/>
                <w:szCs w:val="24"/>
              </w:rPr>
            </w:pPr>
          </w:p>
        </w:tc>
      </w:tr>
      <w:tr w:rsidR="00A91DB3" w:rsidRPr="00CD49C4" w14:paraId="7999E197" w14:textId="77777777" w:rsidTr="00CD49C4">
        <w:trPr>
          <w:cantSplit/>
          <w:trHeight w:val="20"/>
        </w:trPr>
        <w:tc>
          <w:tcPr>
            <w:tcW w:w="423" w:type="pct"/>
            <w:vMerge/>
            <w:vAlign w:val="center"/>
          </w:tcPr>
          <w:p w14:paraId="14BAF036" w14:textId="4E43D7E1" w:rsidR="00A91DB3" w:rsidRPr="00CD49C4" w:rsidRDefault="00A91DB3" w:rsidP="00CD49C4">
            <w:pPr>
              <w:jc w:val="center"/>
              <w:rPr>
                <w:b/>
              </w:rPr>
            </w:pPr>
          </w:p>
        </w:tc>
        <w:tc>
          <w:tcPr>
            <w:tcW w:w="1060" w:type="pct"/>
            <w:vMerge/>
            <w:vAlign w:val="center"/>
          </w:tcPr>
          <w:p w14:paraId="629E06EE" w14:textId="77777777" w:rsidR="00A91DB3" w:rsidRPr="00CD49C4" w:rsidRDefault="00A91DB3" w:rsidP="00CD49C4">
            <w:pPr>
              <w:contextualSpacing/>
              <w:jc w:val="both"/>
              <w:rPr>
                <w:sz w:val="24"/>
                <w:szCs w:val="24"/>
              </w:rPr>
            </w:pPr>
          </w:p>
        </w:tc>
        <w:tc>
          <w:tcPr>
            <w:tcW w:w="1154" w:type="pct"/>
            <w:vAlign w:val="center"/>
          </w:tcPr>
          <w:p w14:paraId="637CC4F5" w14:textId="77777777" w:rsidR="00A91DB3" w:rsidRPr="00CD49C4" w:rsidRDefault="00A91DB3" w:rsidP="00CD49C4">
            <w:pPr>
              <w:jc w:val="center"/>
              <w:rPr>
                <w:b/>
                <w:bCs/>
                <w:sz w:val="24"/>
                <w:szCs w:val="24"/>
              </w:rPr>
            </w:pPr>
          </w:p>
        </w:tc>
        <w:tc>
          <w:tcPr>
            <w:tcW w:w="1313" w:type="pct"/>
            <w:vAlign w:val="center"/>
          </w:tcPr>
          <w:p w14:paraId="449CC571" w14:textId="77777777" w:rsidR="00A91DB3" w:rsidRPr="00CD49C4" w:rsidRDefault="00A91DB3" w:rsidP="00CD49C4">
            <w:pPr>
              <w:jc w:val="center"/>
              <w:rPr>
                <w:sz w:val="24"/>
                <w:szCs w:val="24"/>
              </w:rPr>
            </w:pPr>
          </w:p>
        </w:tc>
        <w:tc>
          <w:tcPr>
            <w:tcW w:w="1050" w:type="pct"/>
            <w:vAlign w:val="center"/>
          </w:tcPr>
          <w:p w14:paraId="4D4F631B" w14:textId="77777777" w:rsidR="00A91DB3" w:rsidRPr="00CD49C4" w:rsidRDefault="00A91DB3" w:rsidP="00CD49C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2A5B12">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2A5B12">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2A5B12">
      <w:pPr>
        <w:numPr>
          <w:ilvl w:val="0"/>
          <w:numId w:val="29"/>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2A5B12">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2A5B12">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2A5B12">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6542D0" w:rsidRDefault="00715D96" w:rsidP="003510EE">
      <w:pPr>
        <w:tabs>
          <w:tab w:val="left" w:pos="851"/>
        </w:tabs>
        <w:jc w:val="both"/>
        <w:rPr>
          <w:b/>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6542D0">
        <w:rPr>
          <w:b/>
          <w:i/>
          <w:color w:val="4472C4" w:themeColor="accent1"/>
          <w:sz w:val="22"/>
        </w:rPr>
        <w:t>usługa zwolniona z podatku</w:t>
      </w:r>
      <w:r w:rsidR="003510EE" w:rsidRPr="006542D0">
        <w:rPr>
          <w:b/>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2A5B12">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2A5B12">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2A5B12">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2A5B12">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2A5B12">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A5B12">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A5B12">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2A5B12">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2A5B12">
      <w:pPr>
        <w:numPr>
          <w:ilvl w:val="1"/>
          <w:numId w:val="51"/>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D9FE9C0" w14:textId="354F0E71" w:rsidR="000973D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571081" w:history="1">
            <w:r w:rsidR="000973DD" w:rsidRPr="00803D44">
              <w:rPr>
                <w:rStyle w:val="Hipercze"/>
                <w:noProof/>
              </w:rPr>
              <w:t>§ 1. Podstawa zawarcia Umowy</w:t>
            </w:r>
            <w:r w:rsidR="000973DD">
              <w:rPr>
                <w:noProof/>
                <w:webHidden/>
              </w:rPr>
              <w:tab/>
            </w:r>
            <w:r w:rsidR="000973DD">
              <w:rPr>
                <w:noProof/>
                <w:webHidden/>
              </w:rPr>
              <w:fldChar w:fldCharType="begin"/>
            </w:r>
            <w:r w:rsidR="000973DD">
              <w:rPr>
                <w:noProof/>
                <w:webHidden/>
              </w:rPr>
              <w:instrText xml:space="preserve"> PAGEREF _Toc206571081 \h </w:instrText>
            </w:r>
            <w:r w:rsidR="000973DD">
              <w:rPr>
                <w:noProof/>
                <w:webHidden/>
              </w:rPr>
            </w:r>
            <w:r w:rsidR="000973DD">
              <w:rPr>
                <w:noProof/>
                <w:webHidden/>
              </w:rPr>
              <w:fldChar w:fldCharType="separate"/>
            </w:r>
            <w:r w:rsidR="000973DD">
              <w:rPr>
                <w:noProof/>
                <w:webHidden/>
              </w:rPr>
              <w:t>46</w:t>
            </w:r>
            <w:r w:rsidR="000973DD">
              <w:rPr>
                <w:noProof/>
                <w:webHidden/>
              </w:rPr>
              <w:fldChar w:fldCharType="end"/>
            </w:r>
          </w:hyperlink>
        </w:p>
        <w:p w14:paraId="0AD73EF9" w14:textId="09BFB206"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2" w:history="1">
            <w:r w:rsidRPr="00803D44">
              <w:rPr>
                <w:rStyle w:val="Hipercze"/>
                <w:noProof/>
              </w:rPr>
              <w:t>§ 2. Przedmiot Umowy</w:t>
            </w:r>
            <w:r>
              <w:rPr>
                <w:noProof/>
                <w:webHidden/>
              </w:rPr>
              <w:tab/>
            </w:r>
            <w:r>
              <w:rPr>
                <w:noProof/>
                <w:webHidden/>
              </w:rPr>
              <w:fldChar w:fldCharType="begin"/>
            </w:r>
            <w:r>
              <w:rPr>
                <w:noProof/>
                <w:webHidden/>
              </w:rPr>
              <w:instrText xml:space="preserve"> PAGEREF _Toc206571082 \h </w:instrText>
            </w:r>
            <w:r>
              <w:rPr>
                <w:noProof/>
                <w:webHidden/>
              </w:rPr>
            </w:r>
            <w:r>
              <w:rPr>
                <w:noProof/>
                <w:webHidden/>
              </w:rPr>
              <w:fldChar w:fldCharType="separate"/>
            </w:r>
            <w:r>
              <w:rPr>
                <w:noProof/>
                <w:webHidden/>
              </w:rPr>
              <w:t>46</w:t>
            </w:r>
            <w:r>
              <w:rPr>
                <w:noProof/>
                <w:webHidden/>
              </w:rPr>
              <w:fldChar w:fldCharType="end"/>
            </w:r>
          </w:hyperlink>
        </w:p>
        <w:p w14:paraId="7E979039" w14:textId="6F071DB8"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3" w:history="1">
            <w:r w:rsidRPr="00803D44">
              <w:rPr>
                <w:rStyle w:val="Hipercze"/>
                <w:noProof/>
              </w:rPr>
              <w:t>§ 3. Cena i sposób rozliczeń</w:t>
            </w:r>
            <w:r>
              <w:rPr>
                <w:noProof/>
                <w:webHidden/>
              </w:rPr>
              <w:tab/>
            </w:r>
            <w:r>
              <w:rPr>
                <w:noProof/>
                <w:webHidden/>
              </w:rPr>
              <w:fldChar w:fldCharType="begin"/>
            </w:r>
            <w:r>
              <w:rPr>
                <w:noProof/>
                <w:webHidden/>
              </w:rPr>
              <w:instrText xml:space="preserve"> PAGEREF _Toc206571083 \h </w:instrText>
            </w:r>
            <w:r>
              <w:rPr>
                <w:noProof/>
                <w:webHidden/>
              </w:rPr>
            </w:r>
            <w:r>
              <w:rPr>
                <w:noProof/>
                <w:webHidden/>
              </w:rPr>
              <w:fldChar w:fldCharType="separate"/>
            </w:r>
            <w:r>
              <w:rPr>
                <w:noProof/>
                <w:webHidden/>
              </w:rPr>
              <w:t>46</w:t>
            </w:r>
            <w:r>
              <w:rPr>
                <w:noProof/>
                <w:webHidden/>
              </w:rPr>
              <w:fldChar w:fldCharType="end"/>
            </w:r>
          </w:hyperlink>
        </w:p>
        <w:p w14:paraId="1784DCA3" w14:textId="0C976163"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4" w:history="1">
            <w:r w:rsidRPr="00803D44">
              <w:rPr>
                <w:rStyle w:val="Hipercze"/>
                <w:noProof/>
              </w:rPr>
              <w:t>§ 4. Fakturowanie i płatności</w:t>
            </w:r>
            <w:r>
              <w:rPr>
                <w:noProof/>
                <w:webHidden/>
              </w:rPr>
              <w:tab/>
            </w:r>
            <w:r>
              <w:rPr>
                <w:noProof/>
                <w:webHidden/>
              </w:rPr>
              <w:fldChar w:fldCharType="begin"/>
            </w:r>
            <w:r>
              <w:rPr>
                <w:noProof/>
                <w:webHidden/>
              </w:rPr>
              <w:instrText xml:space="preserve"> PAGEREF _Toc206571084 \h </w:instrText>
            </w:r>
            <w:r>
              <w:rPr>
                <w:noProof/>
                <w:webHidden/>
              </w:rPr>
            </w:r>
            <w:r>
              <w:rPr>
                <w:noProof/>
                <w:webHidden/>
              </w:rPr>
              <w:fldChar w:fldCharType="separate"/>
            </w:r>
            <w:r>
              <w:rPr>
                <w:noProof/>
                <w:webHidden/>
              </w:rPr>
              <w:t>47</w:t>
            </w:r>
            <w:r>
              <w:rPr>
                <w:noProof/>
                <w:webHidden/>
              </w:rPr>
              <w:fldChar w:fldCharType="end"/>
            </w:r>
          </w:hyperlink>
        </w:p>
        <w:p w14:paraId="5F110B7D" w14:textId="11D80D1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5" w:history="1">
            <w:r w:rsidRPr="00803D44">
              <w:rPr>
                <w:rStyle w:val="Hipercze"/>
                <w:noProof/>
              </w:rPr>
              <w:t>§ 5. Termin realizacji</w:t>
            </w:r>
            <w:r>
              <w:rPr>
                <w:noProof/>
                <w:webHidden/>
              </w:rPr>
              <w:tab/>
            </w:r>
            <w:r>
              <w:rPr>
                <w:noProof/>
                <w:webHidden/>
              </w:rPr>
              <w:fldChar w:fldCharType="begin"/>
            </w:r>
            <w:r>
              <w:rPr>
                <w:noProof/>
                <w:webHidden/>
              </w:rPr>
              <w:instrText xml:space="preserve"> PAGEREF _Toc206571085 \h </w:instrText>
            </w:r>
            <w:r>
              <w:rPr>
                <w:noProof/>
                <w:webHidden/>
              </w:rPr>
            </w:r>
            <w:r>
              <w:rPr>
                <w:noProof/>
                <w:webHidden/>
              </w:rPr>
              <w:fldChar w:fldCharType="separate"/>
            </w:r>
            <w:r>
              <w:rPr>
                <w:noProof/>
                <w:webHidden/>
              </w:rPr>
              <w:t>48</w:t>
            </w:r>
            <w:r>
              <w:rPr>
                <w:noProof/>
                <w:webHidden/>
              </w:rPr>
              <w:fldChar w:fldCharType="end"/>
            </w:r>
          </w:hyperlink>
        </w:p>
        <w:p w14:paraId="2BF2B60B" w14:textId="1E58D887"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6" w:history="1">
            <w:r w:rsidRPr="00803D44">
              <w:rPr>
                <w:rStyle w:val="Hipercze"/>
                <w:noProof/>
              </w:rPr>
              <w:t xml:space="preserve">§ 6. Gwarancja i postępowanie reklamacyjne – </w:t>
            </w:r>
            <w:r w:rsidRPr="00803D44">
              <w:rPr>
                <w:rStyle w:val="Hipercze"/>
                <w:i/>
                <w:noProof/>
              </w:rPr>
              <w:t>nie dotyczy</w:t>
            </w:r>
            <w:r>
              <w:rPr>
                <w:noProof/>
                <w:webHidden/>
              </w:rPr>
              <w:tab/>
            </w:r>
            <w:r>
              <w:rPr>
                <w:noProof/>
                <w:webHidden/>
              </w:rPr>
              <w:fldChar w:fldCharType="begin"/>
            </w:r>
            <w:r>
              <w:rPr>
                <w:noProof/>
                <w:webHidden/>
              </w:rPr>
              <w:instrText xml:space="preserve"> PAGEREF _Toc206571086 \h </w:instrText>
            </w:r>
            <w:r>
              <w:rPr>
                <w:noProof/>
                <w:webHidden/>
              </w:rPr>
            </w:r>
            <w:r>
              <w:rPr>
                <w:noProof/>
                <w:webHidden/>
              </w:rPr>
              <w:fldChar w:fldCharType="separate"/>
            </w:r>
            <w:r>
              <w:rPr>
                <w:noProof/>
                <w:webHidden/>
              </w:rPr>
              <w:t>48</w:t>
            </w:r>
            <w:r>
              <w:rPr>
                <w:noProof/>
                <w:webHidden/>
              </w:rPr>
              <w:fldChar w:fldCharType="end"/>
            </w:r>
          </w:hyperlink>
        </w:p>
        <w:p w14:paraId="193E9299" w14:textId="710B9B4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7" w:history="1">
            <w:r w:rsidRPr="00803D44">
              <w:rPr>
                <w:rStyle w:val="Hipercze"/>
                <w:noProof/>
              </w:rPr>
              <w:t>§ 7. Szczególne obowiązki Wykonawcy</w:t>
            </w:r>
            <w:r>
              <w:rPr>
                <w:noProof/>
                <w:webHidden/>
              </w:rPr>
              <w:tab/>
            </w:r>
            <w:r>
              <w:rPr>
                <w:noProof/>
                <w:webHidden/>
              </w:rPr>
              <w:fldChar w:fldCharType="begin"/>
            </w:r>
            <w:r>
              <w:rPr>
                <w:noProof/>
                <w:webHidden/>
              </w:rPr>
              <w:instrText xml:space="preserve"> PAGEREF _Toc206571087 \h </w:instrText>
            </w:r>
            <w:r>
              <w:rPr>
                <w:noProof/>
                <w:webHidden/>
              </w:rPr>
            </w:r>
            <w:r>
              <w:rPr>
                <w:noProof/>
                <w:webHidden/>
              </w:rPr>
              <w:fldChar w:fldCharType="separate"/>
            </w:r>
            <w:r>
              <w:rPr>
                <w:noProof/>
                <w:webHidden/>
              </w:rPr>
              <w:t>48</w:t>
            </w:r>
            <w:r>
              <w:rPr>
                <w:noProof/>
                <w:webHidden/>
              </w:rPr>
              <w:fldChar w:fldCharType="end"/>
            </w:r>
          </w:hyperlink>
        </w:p>
        <w:p w14:paraId="108ABFD1" w14:textId="7E13F3C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8" w:history="1">
            <w:r w:rsidRPr="00803D44">
              <w:rPr>
                <w:rStyle w:val="Hipercze"/>
                <w:noProof/>
              </w:rPr>
              <w:t xml:space="preserve">§ 8. Zabezpieczenie należytego wykonania Umowy - </w:t>
            </w:r>
            <w:r w:rsidRPr="00803D44">
              <w:rPr>
                <w:rStyle w:val="Hipercze"/>
                <w:i/>
                <w:noProof/>
              </w:rPr>
              <w:t>nie dotyczy</w:t>
            </w:r>
            <w:r>
              <w:rPr>
                <w:noProof/>
                <w:webHidden/>
              </w:rPr>
              <w:tab/>
            </w:r>
            <w:r>
              <w:rPr>
                <w:noProof/>
                <w:webHidden/>
              </w:rPr>
              <w:fldChar w:fldCharType="begin"/>
            </w:r>
            <w:r>
              <w:rPr>
                <w:noProof/>
                <w:webHidden/>
              </w:rPr>
              <w:instrText xml:space="preserve"> PAGEREF _Toc206571088 \h </w:instrText>
            </w:r>
            <w:r>
              <w:rPr>
                <w:noProof/>
                <w:webHidden/>
              </w:rPr>
            </w:r>
            <w:r>
              <w:rPr>
                <w:noProof/>
                <w:webHidden/>
              </w:rPr>
              <w:fldChar w:fldCharType="separate"/>
            </w:r>
            <w:r>
              <w:rPr>
                <w:noProof/>
                <w:webHidden/>
              </w:rPr>
              <w:t>48</w:t>
            </w:r>
            <w:r>
              <w:rPr>
                <w:noProof/>
                <w:webHidden/>
              </w:rPr>
              <w:fldChar w:fldCharType="end"/>
            </w:r>
          </w:hyperlink>
        </w:p>
        <w:p w14:paraId="35ED6C4C" w14:textId="3672675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89" w:history="1">
            <w:r w:rsidRPr="00803D44">
              <w:rPr>
                <w:rStyle w:val="Hipercze"/>
                <w:noProof/>
              </w:rPr>
              <w:t>§ 9. Wymagania dotyczące zatrudnienia</w:t>
            </w:r>
            <w:r>
              <w:rPr>
                <w:noProof/>
                <w:webHidden/>
              </w:rPr>
              <w:tab/>
            </w:r>
            <w:r>
              <w:rPr>
                <w:noProof/>
                <w:webHidden/>
              </w:rPr>
              <w:fldChar w:fldCharType="begin"/>
            </w:r>
            <w:r>
              <w:rPr>
                <w:noProof/>
                <w:webHidden/>
              </w:rPr>
              <w:instrText xml:space="preserve"> PAGEREF _Toc206571089 \h </w:instrText>
            </w:r>
            <w:r>
              <w:rPr>
                <w:noProof/>
                <w:webHidden/>
              </w:rPr>
            </w:r>
            <w:r>
              <w:rPr>
                <w:noProof/>
                <w:webHidden/>
              </w:rPr>
              <w:fldChar w:fldCharType="separate"/>
            </w:r>
            <w:r>
              <w:rPr>
                <w:noProof/>
                <w:webHidden/>
              </w:rPr>
              <w:t>48</w:t>
            </w:r>
            <w:r>
              <w:rPr>
                <w:noProof/>
                <w:webHidden/>
              </w:rPr>
              <w:fldChar w:fldCharType="end"/>
            </w:r>
          </w:hyperlink>
        </w:p>
        <w:p w14:paraId="7060825D" w14:textId="6780428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0" w:history="1">
            <w:r w:rsidRPr="00803D44">
              <w:rPr>
                <w:rStyle w:val="Hipercze"/>
                <w:noProof/>
              </w:rPr>
              <w:t>§ 10. Podwykonawstwo</w:t>
            </w:r>
            <w:r>
              <w:rPr>
                <w:noProof/>
                <w:webHidden/>
              </w:rPr>
              <w:tab/>
            </w:r>
            <w:r>
              <w:rPr>
                <w:noProof/>
                <w:webHidden/>
              </w:rPr>
              <w:fldChar w:fldCharType="begin"/>
            </w:r>
            <w:r>
              <w:rPr>
                <w:noProof/>
                <w:webHidden/>
              </w:rPr>
              <w:instrText xml:space="preserve"> PAGEREF _Toc206571090 \h </w:instrText>
            </w:r>
            <w:r>
              <w:rPr>
                <w:noProof/>
                <w:webHidden/>
              </w:rPr>
            </w:r>
            <w:r>
              <w:rPr>
                <w:noProof/>
                <w:webHidden/>
              </w:rPr>
              <w:fldChar w:fldCharType="separate"/>
            </w:r>
            <w:r>
              <w:rPr>
                <w:noProof/>
                <w:webHidden/>
              </w:rPr>
              <w:t>49</w:t>
            </w:r>
            <w:r>
              <w:rPr>
                <w:noProof/>
                <w:webHidden/>
              </w:rPr>
              <w:fldChar w:fldCharType="end"/>
            </w:r>
          </w:hyperlink>
        </w:p>
        <w:p w14:paraId="4176130F" w14:textId="26673622"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1" w:history="1">
            <w:r w:rsidRPr="00803D44">
              <w:rPr>
                <w:rStyle w:val="Hipercze"/>
                <w:noProof/>
              </w:rPr>
              <w:t>§ 11. Nadzór i koordynacja</w:t>
            </w:r>
            <w:r>
              <w:rPr>
                <w:noProof/>
                <w:webHidden/>
              </w:rPr>
              <w:tab/>
            </w:r>
            <w:r>
              <w:rPr>
                <w:noProof/>
                <w:webHidden/>
              </w:rPr>
              <w:fldChar w:fldCharType="begin"/>
            </w:r>
            <w:r>
              <w:rPr>
                <w:noProof/>
                <w:webHidden/>
              </w:rPr>
              <w:instrText xml:space="preserve"> PAGEREF _Toc206571091 \h </w:instrText>
            </w:r>
            <w:r>
              <w:rPr>
                <w:noProof/>
                <w:webHidden/>
              </w:rPr>
            </w:r>
            <w:r>
              <w:rPr>
                <w:noProof/>
                <w:webHidden/>
              </w:rPr>
              <w:fldChar w:fldCharType="separate"/>
            </w:r>
            <w:r>
              <w:rPr>
                <w:noProof/>
                <w:webHidden/>
              </w:rPr>
              <w:t>50</w:t>
            </w:r>
            <w:r>
              <w:rPr>
                <w:noProof/>
                <w:webHidden/>
              </w:rPr>
              <w:fldChar w:fldCharType="end"/>
            </w:r>
          </w:hyperlink>
        </w:p>
        <w:p w14:paraId="69C6083A" w14:textId="3E0D9DBE"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2" w:history="1">
            <w:r w:rsidRPr="00803D44">
              <w:rPr>
                <w:rStyle w:val="Hipercze"/>
                <w:noProof/>
              </w:rPr>
              <w:t>§ 12. Badania kontrolne (Audyt)</w:t>
            </w:r>
            <w:r>
              <w:rPr>
                <w:noProof/>
                <w:webHidden/>
              </w:rPr>
              <w:tab/>
            </w:r>
            <w:r>
              <w:rPr>
                <w:noProof/>
                <w:webHidden/>
              </w:rPr>
              <w:fldChar w:fldCharType="begin"/>
            </w:r>
            <w:r>
              <w:rPr>
                <w:noProof/>
                <w:webHidden/>
              </w:rPr>
              <w:instrText xml:space="preserve"> PAGEREF _Toc206571092 \h </w:instrText>
            </w:r>
            <w:r>
              <w:rPr>
                <w:noProof/>
                <w:webHidden/>
              </w:rPr>
            </w:r>
            <w:r>
              <w:rPr>
                <w:noProof/>
                <w:webHidden/>
              </w:rPr>
              <w:fldChar w:fldCharType="separate"/>
            </w:r>
            <w:r>
              <w:rPr>
                <w:noProof/>
                <w:webHidden/>
              </w:rPr>
              <w:t>51</w:t>
            </w:r>
            <w:r>
              <w:rPr>
                <w:noProof/>
                <w:webHidden/>
              </w:rPr>
              <w:fldChar w:fldCharType="end"/>
            </w:r>
          </w:hyperlink>
        </w:p>
        <w:p w14:paraId="6D369AD8" w14:textId="0146FDD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3" w:history="1">
            <w:r w:rsidRPr="00803D44">
              <w:rPr>
                <w:rStyle w:val="Hipercze"/>
                <w:noProof/>
              </w:rPr>
              <w:t>§ 13. Kary umowne i odpowiedzialność</w:t>
            </w:r>
            <w:r>
              <w:rPr>
                <w:noProof/>
                <w:webHidden/>
              </w:rPr>
              <w:tab/>
            </w:r>
            <w:r>
              <w:rPr>
                <w:noProof/>
                <w:webHidden/>
              </w:rPr>
              <w:fldChar w:fldCharType="begin"/>
            </w:r>
            <w:r>
              <w:rPr>
                <w:noProof/>
                <w:webHidden/>
              </w:rPr>
              <w:instrText xml:space="preserve"> PAGEREF _Toc206571093 \h </w:instrText>
            </w:r>
            <w:r>
              <w:rPr>
                <w:noProof/>
                <w:webHidden/>
              </w:rPr>
            </w:r>
            <w:r>
              <w:rPr>
                <w:noProof/>
                <w:webHidden/>
              </w:rPr>
              <w:fldChar w:fldCharType="separate"/>
            </w:r>
            <w:r>
              <w:rPr>
                <w:noProof/>
                <w:webHidden/>
              </w:rPr>
              <w:t>52</w:t>
            </w:r>
            <w:r>
              <w:rPr>
                <w:noProof/>
                <w:webHidden/>
              </w:rPr>
              <w:fldChar w:fldCharType="end"/>
            </w:r>
          </w:hyperlink>
        </w:p>
        <w:p w14:paraId="62DF4162" w14:textId="7DE8CE7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4" w:history="1">
            <w:r w:rsidRPr="00803D44">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_Toc206571094 \h </w:instrText>
            </w:r>
            <w:r>
              <w:rPr>
                <w:noProof/>
                <w:webHidden/>
              </w:rPr>
            </w:r>
            <w:r>
              <w:rPr>
                <w:noProof/>
                <w:webHidden/>
              </w:rPr>
              <w:fldChar w:fldCharType="separate"/>
            </w:r>
            <w:r>
              <w:rPr>
                <w:noProof/>
                <w:webHidden/>
              </w:rPr>
              <w:t>53</w:t>
            </w:r>
            <w:r>
              <w:rPr>
                <w:noProof/>
                <w:webHidden/>
              </w:rPr>
              <w:fldChar w:fldCharType="end"/>
            </w:r>
          </w:hyperlink>
        </w:p>
        <w:p w14:paraId="29DC429E" w14:textId="64D31226"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5" w:history="1">
            <w:r w:rsidRPr="00803D44">
              <w:rPr>
                <w:rStyle w:val="Hipercze"/>
                <w:noProof/>
              </w:rPr>
              <w:t>§ 15. Zmiany Umowy</w:t>
            </w:r>
            <w:r>
              <w:rPr>
                <w:noProof/>
                <w:webHidden/>
              </w:rPr>
              <w:tab/>
            </w:r>
            <w:r>
              <w:rPr>
                <w:noProof/>
                <w:webHidden/>
              </w:rPr>
              <w:fldChar w:fldCharType="begin"/>
            </w:r>
            <w:r>
              <w:rPr>
                <w:noProof/>
                <w:webHidden/>
              </w:rPr>
              <w:instrText xml:space="preserve"> PAGEREF _Toc206571095 \h </w:instrText>
            </w:r>
            <w:r>
              <w:rPr>
                <w:noProof/>
                <w:webHidden/>
              </w:rPr>
            </w:r>
            <w:r>
              <w:rPr>
                <w:noProof/>
                <w:webHidden/>
              </w:rPr>
              <w:fldChar w:fldCharType="separate"/>
            </w:r>
            <w:r>
              <w:rPr>
                <w:noProof/>
                <w:webHidden/>
              </w:rPr>
              <w:t>55</w:t>
            </w:r>
            <w:r>
              <w:rPr>
                <w:noProof/>
                <w:webHidden/>
              </w:rPr>
              <w:fldChar w:fldCharType="end"/>
            </w:r>
          </w:hyperlink>
        </w:p>
        <w:p w14:paraId="01F45E1A" w14:textId="1E30C4FC"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6" w:history="1">
            <w:r w:rsidRPr="00803D44">
              <w:rPr>
                <w:rStyle w:val="Hipercze"/>
                <w:noProof/>
              </w:rPr>
              <w:t>§ 16. Waloryzacja</w:t>
            </w:r>
            <w:r>
              <w:rPr>
                <w:noProof/>
                <w:webHidden/>
              </w:rPr>
              <w:tab/>
            </w:r>
            <w:r>
              <w:rPr>
                <w:noProof/>
                <w:webHidden/>
              </w:rPr>
              <w:fldChar w:fldCharType="begin"/>
            </w:r>
            <w:r>
              <w:rPr>
                <w:noProof/>
                <w:webHidden/>
              </w:rPr>
              <w:instrText xml:space="preserve"> PAGEREF _Toc206571096 \h </w:instrText>
            </w:r>
            <w:r>
              <w:rPr>
                <w:noProof/>
                <w:webHidden/>
              </w:rPr>
            </w:r>
            <w:r>
              <w:rPr>
                <w:noProof/>
                <w:webHidden/>
              </w:rPr>
              <w:fldChar w:fldCharType="separate"/>
            </w:r>
            <w:r>
              <w:rPr>
                <w:noProof/>
                <w:webHidden/>
              </w:rPr>
              <w:t>56</w:t>
            </w:r>
            <w:r>
              <w:rPr>
                <w:noProof/>
                <w:webHidden/>
              </w:rPr>
              <w:fldChar w:fldCharType="end"/>
            </w:r>
          </w:hyperlink>
        </w:p>
        <w:p w14:paraId="16CAAF7D" w14:textId="6EC80BC9"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7" w:history="1">
            <w:r w:rsidRPr="00803D44">
              <w:rPr>
                <w:rStyle w:val="Hipercze"/>
                <w:noProof/>
              </w:rPr>
              <w:t>§ 17. Ochrona danych osobowych</w:t>
            </w:r>
            <w:r>
              <w:rPr>
                <w:noProof/>
                <w:webHidden/>
              </w:rPr>
              <w:tab/>
            </w:r>
            <w:r>
              <w:rPr>
                <w:noProof/>
                <w:webHidden/>
              </w:rPr>
              <w:fldChar w:fldCharType="begin"/>
            </w:r>
            <w:r>
              <w:rPr>
                <w:noProof/>
                <w:webHidden/>
              </w:rPr>
              <w:instrText xml:space="preserve"> PAGEREF _Toc206571097 \h </w:instrText>
            </w:r>
            <w:r>
              <w:rPr>
                <w:noProof/>
                <w:webHidden/>
              </w:rPr>
            </w:r>
            <w:r>
              <w:rPr>
                <w:noProof/>
                <w:webHidden/>
              </w:rPr>
              <w:fldChar w:fldCharType="separate"/>
            </w:r>
            <w:r>
              <w:rPr>
                <w:noProof/>
                <w:webHidden/>
              </w:rPr>
              <w:t>58</w:t>
            </w:r>
            <w:r>
              <w:rPr>
                <w:noProof/>
                <w:webHidden/>
              </w:rPr>
              <w:fldChar w:fldCharType="end"/>
            </w:r>
          </w:hyperlink>
        </w:p>
        <w:p w14:paraId="78BB100C" w14:textId="3C089664"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8" w:history="1">
            <w:r w:rsidRPr="00803D44">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_Toc206571098 \h </w:instrText>
            </w:r>
            <w:r>
              <w:rPr>
                <w:noProof/>
                <w:webHidden/>
              </w:rPr>
            </w:r>
            <w:r>
              <w:rPr>
                <w:noProof/>
                <w:webHidden/>
              </w:rPr>
              <w:fldChar w:fldCharType="separate"/>
            </w:r>
            <w:r>
              <w:rPr>
                <w:noProof/>
                <w:webHidden/>
              </w:rPr>
              <w:t>58</w:t>
            </w:r>
            <w:r>
              <w:rPr>
                <w:noProof/>
                <w:webHidden/>
              </w:rPr>
              <w:fldChar w:fldCharType="end"/>
            </w:r>
          </w:hyperlink>
        </w:p>
        <w:p w14:paraId="3B6391B3" w14:textId="76258D2F"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099" w:history="1">
            <w:r w:rsidRPr="00803D44">
              <w:rPr>
                <w:rStyle w:val="Hipercze"/>
                <w:noProof/>
              </w:rPr>
              <w:t>§ 19. Zasady etyki</w:t>
            </w:r>
            <w:r>
              <w:rPr>
                <w:noProof/>
                <w:webHidden/>
              </w:rPr>
              <w:tab/>
            </w:r>
            <w:r>
              <w:rPr>
                <w:noProof/>
                <w:webHidden/>
              </w:rPr>
              <w:fldChar w:fldCharType="begin"/>
            </w:r>
            <w:r>
              <w:rPr>
                <w:noProof/>
                <w:webHidden/>
              </w:rPr>
              <w:instrText xml:space="preserve"> PAGEREF _Toc206571099 \h </w:instrText>
            </w:r>
            <w:r>
              <w:rPr>
                <w:noProof/>
                <w:webHidden/>
              </w:rPr>
            </w:r>
            <w:r>
              <w:rPr>
                <w:noProof/>
                <w:webHidden/>
              </w:rPr>
              <w:fldChar w:fldCharType="separate"/>
            </w:r>
            <w:r>
              <w:rPr>
                <w:noProof/>
                <w:webHidden/>
              </w:rPr>
              <w:t>59</w:t>
            </w:r>
            <w:r>
              <w:rPr>
                <w:noProof/>
                <w:webHidden/>
              </w:rPr>
              <w:fldChar w:fldCharType="end"/>
            </w:r>
          </w:hyperlink>
        </w:p>
        <w:p w14:paraId="75D944E2" w14:textId="177FAD08"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0" w:history="1">
            <w:r w:rsidRPr="00803D44">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_Toc206571100 \h </w:instrText>
            </w:r>
            <w:r>
              <w:rPr>
                <w:noProof/>
                <w:webHidden/>
              </w:rPr>
            </w:r>
            <w:r>
              <w:rPr>
                <w:noProof/>
                <w:webHidden/>
              </w:rPr>
              <w:fldChar w:fldCharType="separate"/>
            </w:r>
            <w:r>
              <w:rPr>
                <w:noProof/>
                <w:webHidden/>
              </w:rPr>
              <w:t>59</w:t>
            </w:r>
            <w:r>
              <w:rPr>
                <w:noProof/>
                <w:webHidden/>
              </w:rPr>
              <w:fldChar w:fldCharType="end"/>
            </w:r>
          </w:hyperlink>
        </w:p>
        <w:p w14:paraId="2B348F88" w14:textId="4B4EE13A"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1" w:history="1">
            <w:r w:rsidRPr="00803D44">
              <w:rPr>
                <w:rStyle w:val="Hipercze"/>
                <w:noProof/>
              </w:rPr>
              <w:t>§ 21. Siła wyższa</w:t>
            </w:r>
            <w:r>
              <w:rPr>
                <w:noProof/>
                <w:webHidden/>
              </w:rPr>
              <w:tab/>
            </w:r>
            <w:r>
              <w:rPr>
                <w:noProof/>
                <w:webHidden/>
              </w:rPr>
              <w:fldChar w:fldCharType="begin"/>
            </w:r>
            <w:r>
              <w:rPr>
                <w:noProof/>
                <w:webHidden/>
              </w:rPr>
              <w:instrText xml:space="preserve"> PAGEREF _Toc206571101 \h </w:instrText>
            </w:r>
            <w:r>
              <w:rPr>
                <w:noProof/>
                <w:webHidden/>
              </w:rPr>
            </w:r>
            <w:r>
              <w:rPr>
                <w:noProof/>
                <w:webHidden/>
              </w:rPr>
              <w:fldChar w:fldCharType="separate"/>
            </w:r>
            <w:r>
              <w:rPr>
                <w:noProof/>
                <w:webHidden/>
              </w:rPr>
              <w:t>60</w:t>
            </w:r>
            <w:r>
              <w:rPr>
                <w:noProof/>
                <w:webHidden/>
              </w:rPr>
              <w:fldChar w:fldCharType="end"/>
            </w:r>
          </w:hyperlink>
        </w:p>
        <w:p w14:paraId="1A7330F2" w14:textId="5FD56F76"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2" w:history="1">
            <w:r w:rsidRPr="00803D44">
              <w:rPr>
                <w:rStyle w:val="Hipercze"/>
                <w:noProof/>
              </w:rPr>
              <w:t>§ 22. Postanowienia końcowe</w:t>
            </w:r>
            <w:r>
              <w:rPr>
                <w:noProof/>
                <w:webHidden/>
              </w:rPr>
              <w:tab/>
            </w:r>
            <w:r>
              <w:rPr>
                <w:noProof/>
                <w:webHidden/>
              </w:rPr>
              <w:fldChar w:fldCharType="begin"/>
            </w:r>
            <w:r>
              <w:rPr>
                <w:noProof/>
                <w:webHidden/>
              </w:rPr>
              <w:instrText xml:space="preserve"> PAGEREF _Toc206571102 \h </w:instrText>
            </w:r>
            <w:r>
              <w:rPr>
                <w:noProof/>
                <w:webHidden/>
              </w:rPr>
            </w:r>
            <w:r>
              <w:rPr>
                <w:noProof/>
                <w:webHidden/>
              </w:rPr>
              <w:fldChar w:fldCharType="separate"/>
            </w:r>
            <w:r>
              <w:rPr>
                <w:noProof/>
                <w:webHidden/>
              </w:rPr>
              <w:t>60</w:t>
            </w:r>
            <w:r>
              <w:rPr>
                <w:noProof/>
                <w:webHidden/>
              </w:rPr>
              <w:fldChar w:fldCharType="end"/>
            </w:r>
          </w:hyperlink>
        </w:p>
        <w:p w14:paraId="502973E7" w14:textId="244EEE61" w:rsidR="000973DD" w:rsidRDefault="000973DD">
          <w:pPr>
            <w:pStyle w:val="Spistreci1"/>
            <w:rPr>
              <w:rFonts w:asciiTheme="minorHAnsi" w:eastAsiaTheme="minorEastAsia" w:hAnsiTheme="minorHAnsi" w:cstheme="minorBidi"/>
              <w:noProof/>
              <w:kern w:val="2"/>
              <w:sz w:val="24"/>
              <w:szCs w:val="24"/>
              <w14:ligatures w14:val="standardContextual"/>
            </w:rPr>
          </w:pPr>
          <w:hyperlink w:anchor="_Toc206571103" w:history="1">
            <w:r w:rsidRPr="00803D44">
              <w:rPr>
                <w:rStyle w:val="Hipercze"/>
                <w:noProof/>
              </w:rPr>
              <w:t>Załączniki do Umowy</w:t>
            </w:r>
            <w:r>
              <w:rPr>
                <w:noProof/>
                <w:webHidden/>
              </w:rPr>
              <w:tab/>
            </w:r>
            <w:r>
              <w:rPr>
                <w:noProof/>
                <w:webHidden/>
              </w:rPr>
              <w:fldChar w:fldCharType="begin"/>
            </w:r>
            <w:r>
              <w:rPr>
                <w:noProof/>
                <w:webHidden/>
              </w:rPr>
              <w:instrText xml:space="preserve"> PAGEREF _Toc206571103 \h </w:instrText>
            </w:r>
            <w:r>
              <w:rPr>
                <w:noProof/>
                <w:webHidden/>
              </w:rPr>
            </w:r>
            <w:r>
              <w:rPr>
                <w:noProof/>
                <w:webHidden/>
              </w:rPr>
              <w:fldChar w:fldCharType="separate"/>
            </w:r>
            <w:r>
              <w:rPr>
                <w:noProof/>
                <w:webHidden/>
              </w:rPr>
              <w:t>60</w:t>
            </w:r>
            <w:r>
              <w:rPr>
                <w:noProof/>
                <w:webHidden/>
              </w:rPr>
              <w:fldChar w:fldCharType="end"/>
            </w:r>
          </w:hyperlink>
        </w:p>
        <w:p w14:paraId="2B09694E" w14:textId="6150436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Hlk67825483"/>
      <w:bookmarkStart w:id="127" w:name="_Toc206571081"/>
      <w:r w:rsidRPr="000C23F8">
        <w:lastRenderedPageBreak/>
        <w:t>§ 1. Podstawa zawarcia Umowy</w:t>
      </w:r>
      <w:bookmarkEnd w:id="122"/>
      <w:bookmarkEnd w:id="123"/>
      <w:bookmarkEnd w:id="124"/>
      <w:bookmarkEnd w:id="125"/>
      <w:bookmarkEnd w:id="127"/>
    </w:p>
    <w:p w14:paraId="16A3B8FC" w14:textId="742BA66A" w:rsidR="000C23F8" w:rsidRDefault="000C23F8" w:rsidP="002A5B12">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66313F">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C95DC3">
        <w:rPr>
          <w:b/>
          <w:bCs/>
          <w:sz w:val="22"/>
          <w:szCs w:val="22"/>
        </w:rPr>
        <w:t>Staszic-Wujek</w:t>
      </w:r>
      <w:r w:rsidR="006542D0">
        <w:rPr>
          <w:b/>
          <w:bCs/>
          <w:sz w:val="22"/>
          <w:szCs w:val="22"/>
        </w:rPr>
        <w:t xml:space="preserve"> z podziałem na dwa zadania</w:t>
      </w:r>
      <w:r w:rsidR="00FD381F" w:rsidRPr="004B3D3B">
        <w:rPr>
          <w:sz w:val="22"/>
          <w:szCs w:val="22"/>
        </w:rPr>
        <w:t xml:space="preserve"> (</w:t>
      </w:r>
      <w:r w:rsidRPr="004B3D3B">
        <w:rPr>
          <w:sz w:val="22"/>
          <w:szCs w:val="22"/>
        </w:rPr>
        <w:t xml:space="preserve">nr sprawy </w:t>
      </w:r>
      <w:r w:rsidR="00C95DC3">
        <w:rPr>
          <w:sz w:val="22"/>
          <w:szCs w:val="22"/>
        </w:rPr>
        <w:t>622500764</w:t>
      </w:r>
      <w:r w:rsidRPr="00E92E2C">
        <w:rPr>
          <w:sz w:val="22"/>
          <w:szCs w:val="22"/>
        </w:rPr>
        <w:t>)</w:t>
      </w:r>
      <w:r w:rsidR="00C95DC3">
        <w:rPr>
          <w:sz w:val="22"/>
          <w:szCs w:val="22"/>
        </w:rPr>
        <w:t xml:space="preserve"> </w:t>
      </w:r>
      <w:r w:rsidR="006542D0">
        <w:rPr>
          <w:sz w:val="22"/>
          <w:szCs w:val="22"/>
        </w:rPr>
        <w:br/>
      </w:r>
      <w:r w:rsidR="00C95DC3">
        <w:rPr>
          <w:sz w:val="22"/>
          <w:szCs w:val="22"/>
        </w:rPr>
        <w:t>w zakresie:</w:t>
      </w:r>
    </w:p>
    <w:p w14:paraId="26047791" w14:textId="7588FD7E" w:rsidR="00C95DC3" w:rsidRDefault="00C95DC3" w:rsidP="006542D0">
      <w:pPr>
        <w:pStyle w:val="Akapitzlist"/>
        <w:numPr>
          <w:ilvl w:val="0"/>
          <w:numId w:val="82"/>
        </w:numPr>
        <w:jc w:val="both"/>
        <w:rPr>
          <w:sz w:val="22"/>
          <w:szCs w:val="22"/>
        </w:rPr>
      </w:pPr>
      <w:r>
        <w:rPr>
          <w:sz w:val="22"/>
          <w:szCs w:val="22"/>
        </w:rPr>
        <w:t xml:space="preserve">Zadania nr 1: Świadczenie usług związanych z profilaktyczną opieką zdrowotną </w:t>
      </w:r>
      <w:r w:rsidR="0066313F">
        <w:rPr>
          <w:sz w:val="22"/>
          <w:szCs w:val="22"/>
        </w:rPr>
        <w:br/>
      </w:r>
      <w:r>
        <w:rPr>
          <w:sz w:val="22"/>
          <w:szCs w:val="22"/>
        </w:rPr>
        <w:t>z zakresu medycyny pracy dla PGG S.A.</w:t>
      </w:r>
      <w:r w:rsidR="0066313F">
        <w:rPr>
          <w:sz w:val="22"/>
          <w:szCs w:val="22"/>
        </w:rPr>
        <w:t xml:space="preserve"> Oddział KWK Staszic-Wujek </w:t>
      </w:r>
      <w:r w:rsidR="0066313F">
        <w:rPr>
          <w:sz w:val="22"/>
          <w:szCs w:val="22"/>
        </w:rPr>
        <w:br/>
        <w:t xml:space="preserve">Ruch </w:t>
      </w:r>
      <w:proofErr w:type="spellStart"/>
      <w:r w:rsidR="0066313F">
        <w:rPr>
          <w:sz w:val="22"/>
          <w:szCs w:val="22"/>
        </w:rPr>
        <w:t>Murcki-Staszic</w:t>
      </w:r>
      <w:proofErr w:type="spellEnd"/>
    </w:p>
    <w:p w14:paraId="2371B506" w14:textId="74C99337" w:rsidR="0066313F" w:rsidRPr="00C95DC3" w:rsidRDefault="0066313F" w:rsidP="002A5B12">
      <w:pPr>
        <w:pStyle w:val="Akapitzlist"/>
        <w:numPr>
          <w:ilvl w:val="0"/>
          <w:numId w:val="82"/>
        </w:numPr>
        <w:spacing w:line="259" w:lineRule="auto"/>
        <w:jc w:val="both"/>
        <w:rPr>
          <w:sz w:val="22"/>
          <w:szCs w:val="22"/>
        </w:rPr>
      </w:pPr>
      <w:r>
        <w:rPr>
          <w:sz w:val="22"/>
          <w:szCs w:val="22"/>
        </w:rPr>
        <w:t xml:space="preserve">Zadania nr 2: Świadczenie usług związanych z profilaktyczną opieką zdrowotną </w:t>
      </w:r>
      <w:r>
        <w:rPr>
          <w:sz w:val="22"/>
          <w:szCs w:val="22"/>
        </w:rPr>
        <w:br/>
        <w:t>z zakresu medycyny pracy dla PGG S.A. Oddział KWK Staszic-Wujek Ruch Wujek</w:t>
      </w:r>
    </w:p>
    <w:p w14:paraId="71B53A15" w14:textId="79DD3AAC" w:rsidR="000C23F8" w:rsidRPr="000C0BCE" w:rsidRDefault="000C23F8" w:rsidP="002A5B12">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6"/>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6571082"/>
      <w:r w:rsidRPr="004B3D3B">
        <w:t>§ 2. Przedmiot Umowy</w:t>
      </w:r>
      <w:bookmarkEnd w:id="129"/>
      <w:bookmarkEnd w:id="130"/>
      <w:bookmarkEnd w:id="131"/>
      <w:bookmarkEnd w:id="132"/>
      <w:bookmarkEnd w:id="133"/>
    </w:p>
    <w:p w14:paraId="3809B8E3" w14:textId="1597A0D2" w:rsidR="000C23F8" w:rsidRPr="0066313F" w:rsidRDefault="000C23F8" w:rsidP="002A5B12">
      <w:pPr>
        <w:numPr>
          <w:ilvl w:val="0"/>
          <w:numId w:val="58"/>
        </w:numPr>
        <w:spacing w:line="259" w:lineRule="auto"/>
        <w:jc w:val="both"/>
        <w:rPr>
          <w:b/>
          <w:sz w:val="22"/>
          <w:szCs w:val="22"/>
        </w:rPr>
      </w:pPr>
      <w:r w:rsidRPr="004B3D3B">
        <w:rPr>
          <w:sz w:val="22"/>
          <w:szCs w:val="22"/>
        </w:rPr>
        <w:t xml:space="preserve">Przedmiotem </w:t>
      </w:r>
      <w:bookmarkStart w:id="134" w:name="_Hlk146741672"/>
      <w:r w:rsidR="00000C30" w:rsidRPr="004B3D3B">
        <w:rPr>
          <w:sz w:val="22"/>
          <w:szCs w:val="22"/>
        </w:rPr>
        <w:t xml:space="preserve">Umowy jest </w:t>
      </w:r>
      <w:r w:rsidR="00000C30" w:rsidRPr="0066313F">
        <w:rPr>
          <w:b/>
          <w:sz w:val="22"/>
          <w:szCs w:val="22"/>
        </w:rPr>
        <w:t xml:space="preserve">świadczenie usług związanych z profilaktyczną opieką zdrowotną </w:t>
      </w:r>
      <w:r w:rsidR="0066313F">
        <w:rPr>
          <w:b/>
          <w:sz w:val="22"/>
          <w:szCs w:val="22"/>
        </w:rPr>
        <w:br/>
      </w:r>
      <w:r w:rsidR="00000C30" w:rsidRPr="0066313F">
        <w:rPr>
          <w:b/>
          <w:sz w:val="22"/>
          <w:szCs w:val="22"/>
        </w:rPr>
        <w:t xml:space="preserve">z zakresu medycyny pracy dla Polskiej Grupy Górniczej S.A. Oddział KWK </w:t>
      </w:r>
      <w:r w:rsidR="0066313F" w:rsidRPr="0066313F">
        <w:rPr>
          <w:b/>
          <w:sz w:val="22"/>
          <w:szCs w:val="22"/>
        </w:rPr>
        <w:t>Staszic-Wujek</w:t>
      </w:r>
      <w:r w:rsidR="0066313F">
        <w:rPr>
          <w:sz w:val="22"/>
          <w:szCs w:val="22"/>
        </w:rPr>
        <w:t xml:space="preserve"> </w:t>
      </w:r>
      <w:r w:rsidR="0066313F" w:rsidRPr="0066313F">
        <w:rPr>
          <w:b/>
          <w:sz w:val="22"/>
          <w:szCs w:val="22"/>
        </w:rPr>
        <w:t>Ruch …………………. zadanie nr…………….</w:t>
      </w:r>
    </w:p>
    <w:p w14:paraId="6806B627" w14:textId="357A73AB" w:rsidR="000C23F8" w:rsidRPr="007C4349" w:rsidRDefault="000C23F8" w:rsidP="002A5B12">
      <w:pPr>
        <w:numPr>
          <w:ilvl w:val="0"/>
          <w:numId w:val="58"/>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2A5B12">
      <w:pPr>
        <w:numPr>
          <w:ilvl w:val="0"/>
          <w:numId w:val="58"/>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2A5B12">
      <w:pPr>
        <w:numPr>
          <w:ilvl w:val="0"/>
          <w:numId w:val="58"/>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571083"/>
      <w:bookmarkEnd w:id="128"/>
      <w:r w:rsidRPr="007C4349">
        <w:t>§ 3. Cena i sposób rozliczeń</w:t>
      </w:r>
      <w:bookmarkEnd w:id="137"/>
      <w:bookmarkEnd w:id="138"/>
      <w:bookmarkEnd w:id="139"/>
      <w:bookmarkEnd w:id="140"/>
      <w:bookmarkEnd w:id="141"/>
    </w:p>
    <w:p w14:paraId="09AEAF3B" w14:textId="64B9B28F" w:rsidR="00F5692A" w:rsidRDefault="00F5692A" w:rsidP="002A5B12">
      <w:pPr>
        <w:numPr>
          <w:ilvl w:val="0"/>
          <w:numId w:val="39"/>
        </w:numPr>
        <w:spacing w:line="259" w:lineRule="auto"/>
        <w:ind w:hanging="357"/>
        <w:jc w:val="both"/>
        <w:rPr>
          <w:sz w:val="22"/>
          <w:szCs w:val="22"/>
        </w:rPr>
      </w:pPr>
      <w:r w:rsidRPr="007C4349">
        <w:rPr>
          <w:sz w:val="22"/>
          <w:szCs w:val="22"/>
        </w:rPr>
        <w:t xml:space="preserve">Wartość Umowy </w:t>
      </w:r>
      <w:r w:rsidR="00C95DC3">
        <w:rPr>
          <w:sz w:val="22"/>
          <w:szCs w:val="22"/>
        </w:rPr>
        <w:t>nie przekroczy: ……………… zł netto, w tym dla:</w:t>
      </w:r>
    </w:p>
    <w:p w14:paraId="296A0E77" w14:textId="784FF0EF" w:rsidR="00C95DC3" w:rsidRDefault="00C95DC3" w:rsidP="002A5B12">
      <w:pPr>
        <w:pStyle w:val="Akapitzlist"/>
        <w:numPr>
          <w:ilvl w:val="0"/>
          <w:numId w:val="81"/>
        </w:numPr>
        <w:spacing w:line="259" w:lineRule="auto"/>
        <w:jc w:val="both"/>
        <w:rPr>
          <w:sz w:val="22"/>
          <w:szCs w:val="22"/>
        </w:rPr>
      </w:pPr>
      <w:r>
        <w:rPr>
          <w:sz w:val="22"/>
          <w:szCs w:val="22"/>
        </w:rPr>
        <w:t xml:space="preserve">Zadania nr 1: …………………. </w:t>
      </w:r>
      <w:r w:rsidR="0066313F">
        <w:rPr>
          <w:sz w:val="22"/>
          <w:szCs w:val="22"/>
        </w:rPr>
        <w:t>z</w:t>
      </w:r>
      <w:r>
        <w:rPr>
          <w:sz w:val="22"/>
          <w:szCs w:val="22"/>
        </w:rPr>
        <w:t>ł netto</w:t>
      </w:r>
      <w:r w:rsidR="0066313F">
        <w:rPr>
          <w:sz w:val="22"/>
          <w:szCs w:val="22"/>
        </w:rPr>
        <w:t>,</w:t>
      </w:r>
    </w:p>
    <w:p w14:paraId="6053577B" w14:textId="08A8E3C3" w:rsidR="0066313F" w:rsidRDefault="0066313F" w:rsidP="002A5B12">
      <w:pPr>
        <w:pStyle w:val="Akapitzlist"/>
        <w:numPr>
          <w:ilvl w:val="0"/>
          <w:numId w:val="81"/>
        </w:numPr>
        <w:spacing w:line="259" w:lineRule="auto"/>
        <w:jc w:val="both"/>
        <w:rPr>
          <w:sz w:val="22"/>
          <w:szCs w:val="22"/>
        </w:rPr>
      </w:pPr>
      <w:r>
        <w:rPr>
          <w:sz w:val="22"/>
          <w:szCs w:val="22"/>
        </w:rPr>
        <w:t xml:space="preserve">Zadanie nr </w:t>
      </w:r>
      <w:proofErr w:type="gramStart"/>
      <w:r>
        <w:rPr>
          <w:sz w:val="22"/>
          <w:szCs w:val="22"/>
        </w:rPr>
        <w:t>2:…</w:t>
      </w:r>
      <w:proofErr w:type="gramEnd"/>
      <w:r>
        <w:rPr>
          <w:sz w:val="22"/>
          <w:szCs w:val="22"/>
        </w:rPr>
        <w:t>…………</w:t>
      </w:r>
      <w:proofErr w:type="gramStart"/>
      <w:r>
        <w:rPr>
          <w:sz w:val="22"/>
          <w:szCs w:val="22"/>
        </w:rPr>
        <w:t>…….</w:t>
      </w:r>
      <w:proofErr w:type="gramEnd"/>
      <w:r>
        <w:rPr>
          <w:sz w:val="22"/>
          <w:szCs w:val="22"/>
        </w:rPr>
        <w:t>. zł netto</w:t>
      </w:r>
    </w:p>
    <w:p w14:paraId="523671DA" w14:textId="0DBA9303" w:rsidR="0066313F" w:rsidRPr="0066313F" w:rsidRDefault="0066313F" w:rsidP="0066313F">
      <w:pPr>
        <w:spacing w:line="259" w:lineRule="auto"/>
        <w:ind w:left="993"/>
        <w:jc w:val="both"/>
        <w:rPr>
          <w:color w:val="FF0000"/>
          <w:sz w:val="22"/>
          <w:szCs w:val="22"/>
        </w:rPr>
      </w:pPr>
      <w:r w:rsidRPr="0066313F">
        <w:rPr>
          <w:color w:val="FF0000"/>
          <w:sz w:val="22"/>
          <w:szCs w:val="22"/>
        </w:rPr>
        <w:t>[umowa zawierana będzie na każde z zadań odrębnie]</w:t>
      </w:r>
    </w:p>
    <w:p w14:paraId="2E029464" w14:textId="66465B1C" w:rsidR="00000C30" w:rsidRPr="007C4349" w:rsidRDefault="00F5692A" w:rsidP="002A5B12">
      <w:pPr>
        <w:numPr>
          <w:ilvl w:val="0"/>
          <w:numId w:val="39"/>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Default="00CB7602" w:rsidP="002A5B12">
      <w:pPr>
        <w:numPr>
          <w:ilvl w:val="0"/>
          <w:numId w:val="39"/>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38BB409C" w14:textId="419FBADF" w:rsidR="0066313F" w:rsidRDefault="0066313F" w:rsidP="002A5B12">
      <w:pPr>
        <w:pStyle w:val="Akapitzlist"/>
        <w:numPr>
          <w:ilvl w:val="0"/>
          <w:numId w:val="83"/>
        </w:numPr>
        <w:spacing w:line="259" w:lineRule="auto"/>
        <w:jc w:val="both"/>
        <w:rPr>
          <w:sz w:val="22"/>
          <w:szCs w:val="22"/>
        </w:rPr>
      </w:pPr>
      <w:r>
        <w:rPr>
          <w:sz w:val="22"/>
          <w:szCs w:val="22"/>
        </w:rPr>
        <w:t>dla zadania nr 1</w:t>
      </w:r>
    </w:p>
    <w:p w14:paraId="16C7B762" w14:textId="4C4AB187" w:rsidR="0066313F" w:rsidRDefault="0066313F" w:rsidP="002A5B12">
      <w:pPr>
        <w:pStyle w:val="Akapitzlist"/>
        <w:numPr>
          <w:ilvl w:val="0"/>
          <w:numId w:val="84"/>
        </w:numPr>
        <w:spacing w:line="259" w:lineRule="auto"/>
        <w:jc w:val="both"/>
        <w:rPr>
          <w:sz w:val="22"/>
          <w:szCs w:val="22"/>
        </w:rPr>
      </w:pPr>
      <w:r>
        <w:rPr>
          <w:sz w:val="22"/>
          <w:szCs w:val="22"/>
        </w:rPr>
        <w:t>b</w:t>
      </w:r>
      <w:r w:rsidR="00250BEF">
        <w:rPr>
          <w:sz w:val="22"/>
          <w:szCs w:val="22"/>
        </w:rPr>
        <w:t>adanie pracownika administracji - ……………</w:t>
      </w:r>
      <w:proofErr w:type="gramStart"/>
      <w:r w:rsidR="00250BEF">
        <w:rPr>
          <w:sz w:val="22"/>
          <w:szCs w:val="22"/>
        </w:rPr>
        <w:t>…….</w:t>
      </w:r>
      <w:proofErr w:type="gramEnd"/>
      <w:r w:rsidR="00250BEF">
        <w:rPr>
          <w:sz w:val="22"/>
          <w:szCs w:val="22"/>
        </w:rPr>
        <w:t>. zł/osobę</w:t>
      </w:r>
    </w:p>
    <w:p w14:paraId="32DBC445" w14:textId="77777777" w:rsidR="00250BEF" w:rsidRDefault="00250BEF" w:rsidP="002A5B12">
      <w:pPr>
        <w:pStyle w:val="Akapitzlist"/>
        <w:numPr>
          <w:ilvl w:val="0"/>
          <w:numId w:val="84"/>
        </w:numPr>
        <w:spacing w:line="259" w:lineRule="auto"/>
        <w:jc w:val="both"/>
        <w:rPr>
          <w:sz w:val="22"/>
          <w:szCs w:val="22"/>
        </w:rPr>
      </w:pPr>
      <w:r w:rsidRPr="00250BEF">
        <w:rPr>
          <w:sz w:val="22"/>
          <w:szCs w:val="22"/>
        </w:rPr>
        <w:t xml:space="preserve">badanie pozostałych pracowników - </w:t>
      </w:r>
      <w:r>
        <w:rPr>
          <w:sz w:val="22"/>
          <w:szCs w:val="22"/>
        </w:rPr>
        <w:t>……………</w:t>
      </w:r>
      <w:proofErr w:type="gramStart"/>
      <w:r>
        <w:rPr>
          <w:sz w:val="22"/>
          <w:szCs w:val="22"/>
        </w:rPr>
        <w:t>…….</w:t>
      </w:r>
      <w:proofErr w:type="gramEnd"/>
      <w:r>
        <w:rPr>
          <w:sz w:val="22"/>
          <w:szCs w:val="22"/>
        </w:rPr>
        <w:t>. zł/osobę</w:t>
      </w:r>
    </w:p>
    <w:p w14:paraId="2C8EA2ED" w14:textId="3B9605A2" w:rsidR="0066313F" w:rsidRPr="00250BEF" w:rsidRDefault="00250BEF" w:rsidP="002A5B12">
      <w:pPr>
        <w:pStyle w:val="Akapitzlist"/>
        <w:numPr>
          <w:ilvl w:val="0"/>
          <w:numId w:val="84"/>
        </w:numPr>
        <w:spacing w:line="259" w:lineRule="auto"/>
        <w:jc w:val="both"/>
        <w:rPr>
          <w:sz w:val="22"/>
          <w:szCs w:val="22"/>
        </w:rPr>
      </w:pPr>
      <w:r>
        <w:rPr>
          <w:sz w:val="22"/>
          <w:szCs w:val="22"/>
        </w:rPr>
        <w:t>badanie kierowcy - ……………</w:t>
      </w:r>
      <w:proofErr w:type="gramStart"/>
      <w:r>
        <w:rPr>
          <w:sz w:val="22"/>
          <w:szCs w:val="22"/>
        </w:rPr>
        <w:t>…….</w:t>
      </w:r>
      <w:proofErr w:type="gramEnd"/>
      <w:r>
        <w:rPr>
          <w:sz w:val="22"/>
          <w:szCs w:val="22"/>
        </w:rPr>
        <w:t>. zł/osobę</w:t>
      </w:r>
    </w:p>
    <w:p w14:paraId="521550C0" w14:textId="0562FDE8" w:rsidR="0066313F" w:rsidRDefault="00250BEF" w:rsidP="002A5B12">
      <w:pPr>
        <w:pStyle w:val="Akapitzlist"/>
        <w:numPr>
          <w:ilvl w:val="0"/>
          <w:numId w:val="83"/>
        </w:numPr>
        <w:spacing w:line="259" w:lineRule="auto"/>
        <w:jc w:val="both"/>
        <w:rPr>
          <w:sz w:val="22"/>
          <w:szCs w:val="22"/>
        </w:rPr>
      </w:pPr>
      <w:r>
        <w:rPr>
          <w:sz w:val="22"/>
          <w:szCs w:val="22"/>
        </w:rPr>
        <w:t>dla zadania nr 2:</w:t>
      </w:r>
    </w:p>
    <w:p w14:paraId="3F893E69" w14:textId="77777777" w:rsidR="00250BEF" w:rsidRPr="00250BEF" w:rsidRDefault="00250BEF" w:rsidP="00250BEF">
      <w:pPr>
        <w:pStyle w:val="Akapitzlist"/>
        <w:spacing w:line="259" w:lineRule="auto"/>
        <w:ind w:left="1068"/>
        <w:jc w:val="both"/>
        <w:rPr>
          <w:sz w:val="22"/>
          <w:szCs w:val="22"/>
        </w:rPr>
      </w:pPr>
      <w:r w:rsidRPr="00250BEF">
        <w:rPr>
          <w:sz w:val="22"/>
          <w:szCs w:val="22"/>
        </w:rPr>
        <w:t>a)</w:t>
      </w:r>
      <w:r w:rsidRPr="00250BEF">
        <w:rPr>
          <w:sz w:val="22"/>
          <w:szCs w:val="22"/>
        </w:rPr>
        <w:tab/>
        <w:t>badanie pracownika administracji - ……………</w:t>
      </w:r>
      <w:proofErr w:type="gramStart"/>
      <w:r w:rsidRPr="00250BEF">
        <w:rPr>
          <w:sz w:val="22"/>
          <w:szCs w:val="22"/>
        </w:rPr>
        <w:t>…….</w:t>
      </w:r>
      <w:proofErr w:type="gramEnd"/>
      <w:r w:rsidRPr="00250BEF">
        <w:rPr>
          <w:sz w:val="22"/>
          <w:szCs w:val="22"/>
        </w:rPr>
        <w:t>. zł/osobę</w:t>
      </w:r>
    </w:p>
    <w:p w14:paraId="0F2C1EAF" w14:textId="77777777" w:rsidR="00250BEF" w:rsidRPr="00250BEF" w:rsidRDefault="00250BEF" w:rsidP="00250BEF">
      <w:pPr>
        <w:pStyle w:val="Akapitzlist"/>
        <w:spacing w:line="259" w:lineRule="auto"/>
        <w:ind w:left="1068"/>
        <w:jc w:val="both"/>
        <w:rPr>
          <w:sz w:val="22"/>
          <w:szCs w:val="22"/>
        </w:rPr>
      </w:pPr>
      <w:r w:rsidRPr="00250BEF">
        <w:rPr>
          <w:sz w:val="22"/>
          <w:szCs w:val="22"/>
        </w:rPr>
        <w:t>b)</w:t>
      </w:r>
      <w:r w:rsidRPr="00250BEF">
        <w:rPr>
          <w:sz w:val="22"/>
          <w:szCs w:val="22"/>
        </w:rPr>
        <w:tab/>
        <w:t>badanie pozostałych pracowników - ……………</w:t>
      </w:r>
      <w:proofErr w:type="gramStart"/>
      <w:r w:rsidRPr="00250BEF">
        <w:rPr>
          <w:sz w:val="22"/>
          <w:szCs w:val="22"/>
        </w:rPr>
        <w:t>…….</w:t>
      </w:r>
      <w:proofErr w:type="gramEnd"/>
      <w:r w:rsidRPr="00250BEF">
        <w:rPr>
          <w:sz w:val="22"/>
          <w:szCs w:val="22"/>
        </w:rPr>
        <w:t>. zł/osobę</w:t>
      </w:r>
    </w:p>
    <w:bookmarkEnd w:id="142"/>
    <w:p w14:paraId="074E11E4" w14:textId="61E33B1B" w:rsidR="00F5692A" w:rsidRPr="00AE3E22" w:rsidRDefault="00F5692A" w:rsidP="002A5B12">
      <w:pPr>
        <w:numPr>
          <w:ilvl w:val="0"/>
          <w:numId w:val="39"/>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2A5B12">
      <w:pPr>
        <w:numPr>
          <w:ilvl w:val="0"/>
          <w:numId w:val="39"/>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2A5B12">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2A5B12">
      <w:pPr>
        <w:pStyle w:val="Akapitzlist"/>
        <w:numPr>
          <w:ilvl w:val="0"/>
          <w:numId w:val="39"/>
        </w:numPr>
        <w:spacing w:line="259" w:lineRule="auto"/>
        <w:jc w:val="both"/>
        <w:rPr>
          <w:sz w:val="22"/>
          <w:szCs w:val="22"/>
        </w:rPr>
      </w:pPr>
      <w:r w:rsidRPr="008D61D8">
        <w:rPr>
          <w:sz w:val="22"/>
          <w:szCs w:val="22"/>
        </w:rPr>
        <w:lastRenderedPageBreak/>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2A5B12">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2A5B12">
      <w:pPr>
        <w:numPr>
          <w:ilvl w:val="0"/>
          <w:numId w:val="39"/>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571084"/>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2A5B12">
      <w:pPr>
        <w:numPr>
          <w:ilvl w:val="0"/>
          <w:numId w:val="55"/>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2A5B12">
      <w:pPr>
        <w:numPr>
          <w:ilvl w:val="0"/>
          <w:numId w:val="55"/>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2A5B12">
      <w:pPr>
        <w:numPr>
          <w:ilvl w:val="0"/>
          <w:numId w:val="55"/>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2A5B12">
      <w:pPr>
        <w:numPr>
          <w:ilvl w:val="0"/>
          <w:numId w:val="55"/>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2A5B12">
      <w:pPr>
        <w:pStyle w:val="Akapitzlist"/>
        <w:numPr>
          <w:ilvl w:val="0"/>
          <w:numId w:val="55"/>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2A5B12">
      <w:pPr>
        <w:numPr>
          <w:ilvl w:val="0"/>
          <w:numId w:val="55"/>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07C9B8BD" w:rsidR="000C23F8" w:rsidRPr="00F746F7" w:rsidRDefault="000C23F8" w:rsidP="000C23F8">
      <w:pPr>
        <w:ind w:left="360"/>
        <w:jc w:val="center"/>
        <w:rPr>
          <w:b/>
          <w:sz w:val="22"/>
          <w:szCs w:val="22"/>
        </w:rPr>
      </w:pPr>
      <w:r w:rsidRPr="00853323">
        <w:rPr>
          <w:b/>
          <w:sz w:val="22"/>
          <w:szCs w:val="22"/>
        </w:rPr>
        <w:t xml:space="preserve">Oddział </w:t>
      </w:r>
      <w:r w:rsidR="00250BEF">
        <w:rPr>
          <w:b/>
          <w:sz w:val="22"/>
          <w:szCs w:val="22"/>
        </w:rPr>
        <w:t>KWK Staszic-Wujek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2A5B12">
      <w:pPr>
        <w:pStyle w:val="Akapitzlist"/>
        <w:numPr>
          <w:ilvl w:val="0"/>
          <w:numId w:val="55"/>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2A5B12">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2A5B12">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2A5B12">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2A5B12">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2A5B12">
      <w:pPr>
        <w:numPr>
          <w:ilvl w:val="0"/>
          <w:numId w:val="55"/>
        </w:numPr>
        <w:jc w:val="both"/>
        <w:rPr>
          <w:sz w:val="22"/>
          <w:szCs w:val="22"/>
        </w:rPr>
      </w:pPr>
      <w:r w:rsidRPr="00942413">
        <w:rPr>
          <w:sz w:val="22"/>
          <w:szCs w:val="22"/>
        </w:rPr>
        <w:lastRenderedPageBreak/>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2A5B12">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2A5B12">
      <w:pPr>
        <w:numPr>
          <w:ilvl w:val="0"/>
          <w:numId w:val="55"/>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2A5B12">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2A5B12">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2A5B12">
      <w:pPr>
        <w:numPr>
          <w:ilvl w:val="0"/>
          <w:numId w:val="5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2A5B12">
      <w:pPr>
        <w:numPr>
          <w:ilvl w:val="0"/>
          <w:numId w:val="5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Hlk155935130"/>
      <w:bookmarkStart w:id="154" w:name="_Toc206571085"/>
      <w:r w:rsidRPr="00E66F78">
        <w:t>§ 5. Termin realizacji</w:t>
      </w:r>
      <w:bookmarkEnd w:id="149"/>
      <w:bookmarkEnd w:id="150"/>
      <w:bookmarkEnd w:id="151"/>
      <w:bookmarkEnd w:id="152"/>
      <w:bookmarkEnd w:id="154"/>
    </w:p>
    <w:p w14:paraId="77D91852" w14:textId="76A872AB" w:rsidR="000C23F8" w:rsidRPr="00A767D0" w:rsidRDefault="000C23F8" w:rsidP="002A5B12">
      <w:pPr>
        <w:numPr>
          <w:ilvl w:val="0"/>
          <w:numId w:val="40"/>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2A5B12">
      <w:pPr>
        <w:numPr>
          <w:ilvl w:val="0"/>
          <w:numId w:val="40"/>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571086"/>
      <w:bookmarkEnd w:id="153"/>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571087"/>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2A5B12">
      <w:pPr>
        <w:numPr>
          <w:ilvl w:val="0"/>
          <w:numId w:val="65"/>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2A5B12">
      <w:pPr>
        <w:numPr>
          <w:ilvl w:val="0"/>
          <w:numId w:val="65"/>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2A5B12">
      <w:pPr>
        <w:numPr>
          <w:ilvl w:val="0"/>
          <w:numId w:val="65"/>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2A5B12">
      <w:pPr>
        <w:numPr>
          <w:ilvl w:val="0"/>
          <w:numId w:val="65"/>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571088"/>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06571089"/>
      <w:r w:rsidRPr="00DF1FE2">
        <w:t>§ 9. Wymagania dotyczące zatrudnienia</w:t>
      </w:r>
      <w:bookmarkEnd w:id="172"/>
      <w:bookmarkEnd w:id="176"/>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2A5B12">
      <w:pPr>
        <w:numPr>
          <w:ilvl w:val="0"/>
          <w:numId w:val="44"/>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2A5B12">
      <w:pPr>
        <w:numPr>
          <w:ilvl w:val="0"/>
          <w:numId w:val="44"/>
        </w:numPr>
        <w:spacing w:line="259" w:lineRule="auto"/>
        <w:ind w:hanging="357"/>
        <w:jc w:val="both"/>
        <w:rPr>
          <w:sz w:val="22"/>
          <w:szCs w:val="22"/>
        </w:rPr>
      </w:pPr>
      <w:r w:rsidRPr="00F8529D">
        <w:rPr>
          <w:sz w:val="22"/>
          <w:szCs w:val="22"/>
        </w:rPr>
        <w:lastRenderedPageBreak/>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2A5B12">
      <w:pPr>
        <w:numPr>
          <w:ilvl w:val="0"/>
          <w:numId w:val="44"/>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2A5B12">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Hlk147301573"/>
      <w:bookmarkStart w:id="184" w:name="_Toc206571090"/>
      <w:bookmarkEnd w:id="177"/>
      <w:r w:rsidRPr="00F8529D">
        <w:t>§ 10. Podwykonawstwo</w:t>
      </w:r>
      <w:bookmarkEnd w:id="179"/>
      <w:bookmarkEnd w:id="180"/>
      <w:bookmarkEnd w:id="181"/>
      <w:bookmarkEnd w:id="182"/>
      <w:bookmarkEnd w:id="184"/>
    </w:p>
    <w:p w14:paraId="64F55AD4" w14:textId="00CAA252" w:rsidR="00430097" w:rsidRPr="00C20BCE" w:rsidRDefault="00430097" w:rsidP="002A5B12">
      <w:pPr>
        <w:numPr>
          <w:ilvl w:val="0"/>
          <w:numId w:val="53"/>
        </w:numPr>
        <w:ind w:left="284" w:hanging="284"/>
        <w:jc w:val="both"/>
        <w:rPr>
          <w:sz w:val="22"/>
          <w:szCs w:val="22"/>
        </w:rPr>
      </w:pPr>
      <w:bookmarkStart w:id="185" w:name="_Hlk68846287"/>
      <w:bookmarkEnd w:id="183"/>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2A5B12">
      <w:pPr>
        <w:numPr>
          <w:ilvl w:val="0"/>
          <w:numId w:val="53"/>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2A5B12">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2A5B12">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2A5B12">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2A5B12">
      <w:pPr>
        <w:pStyle w:val="Akapitzlist"/>
        <w:numPr>
          <w:ilvl w:val="1"/>
          <w:numId w:val="5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2A5B12">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2A5B12">
      <w:pPr>
        <w:numPr>
          <w:ilvl w:val="0"/>
          <w:numId w:val="53"/>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2A5B12">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2A5B12">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2A5B12">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2A5B12">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2A5B12">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2A5B12">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2A5B12">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2A5B12">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2A5B12">
      <w:pPr>
        <w:numPr>
          <w:ilvl w:val="0"/>
          <w:numId w:val="53"/>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2A5B12">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Hlk67826260"/>
      <w:bookmarkStart w:id="194" w:name="_Toc206571091"/>
      <w:r w:rsidRPr="00F8529D">
        <w:t>§ 11. Nadzór i koordynacja</w:t>
      </w:r>
      <w:bookmarkEnd w:id="189"/>
      <w:bookmarkEnd w:id="190"/>
      <w:bookmarkEnd w:id="191"/>
      <w:bookmarkEnd w:id="192"/>
      <w:bookmarkEnd w:id="194"/>
    </w:p>
    <w:p w14:paraId="6F855A53" w14:textId="13E5C807" w:rsidR="000C23F8" w:rsidRPr="00F8529D" w:rsidRDefault="000C23F8" w:rsidP="002A5B12">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2A5B12">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2A5B12">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2A5B12">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Hlk105672888"/>
      <w:bookmarkStart w:id="200" w:name="_Toc206571092"/>
      <w:r w:rsidRPr="00F8529D">
        <w:t>§ 12. Badania kontrolne (Audyt)</w:t>
      </w:r>
      <w:bookmarkEnd w:id="195"/>
      <w:bookmarkEnd w:id="196"/>
      <w:bookmarkEnd w:id="197"/>
      <w:bookmarkEnd w:id="198"/>
      <w:bookmarkEnd w:id="200"/>
    </w:p>
    <w:p w14:paraId="4D5C0A00"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2A5B12">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2A5B12">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2A5B1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2A5B12">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2A5B12">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2A5B12">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2A5B12">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2A5B12">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2A5B12">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2A5B12">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2A5B12">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2A5B12">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2A5B12">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2A5B12">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2A5B12">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2A5B12">
      <w:pPr>
        <w:numPr>
          <w:ilvl w:val="2"/>
          <w:numId w:val="43"/>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2A5B12">
      <w:pPr>
        <w:numPr>
          <w:ilvl w:val="1"/>
          <w:numId w:val="43"/>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2A5B12">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2A5B12">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2A5B12">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2A5B12">
      <w:pPr>
        <w:numPr>
          <w:ilvl w:val="0"/>
          <w:numId w:val="43"/>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2A5B12">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Hlk155701067"/>
      <w:bookmarkStart w:id="209" w:name="_Hlk156823361"/>
      <w:bookmarkStart w:id="210" w:name="_Toc206571093"/>
      <w:bookmarkEnd w:id="193"/>
      <w:bookmarkEnd w:id="199"/>
      <w:r w:rsidRPr="000E4913">
        <w:t>§ 1</w:t>
      </w:r>
      <w:r>
        <w:t>3</w:t>
      </w:r>
      <w:r w:rsidRPr="000E4913">
        <w:t>. Kary umowne i odpowiedzialność</w:t>
      </w:r>
      <w:bookmarkEnd w:id="204"/>
      <w:bookmarkEnd w:id="205"/>
      <w:bookmarkEnd w:id="206"/>
      <w:bookmarkEnd w:id="207"/>
      <w:bookmarkEnd w:id="210"/>
      <w:r w:rsidRPr="000E4913">
        <w:t xml:space="preserve"> </w:t>
      </w:r>
    </w:p>
    <w:p w14:paraId="31BD0926" w14:textId="77777777" w:rsidR="002C02AE" w:rsidRPr="002C02AE" w:rsidRDefault="002C02AE" w:rsidP="002A5B12">
      <w:pPr>
        <w:numPr>
          <w:ilvl w:val="0"/>
          <w:numId w:val="45"/>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8"/>
      <w:bookmarkEnd w:id="209"/>
      <w:r w:rsidRPr="002C02AE">
        <w:rPr>
          <w:sz w:val="22"/>
          <w:szCs w:val="22"/>
        </w:rPr>
        <w:t>Zamawiający może naliczyć Wykonawcy kary umowne:</w:t>
      </w:r>
    </w:p>
    <w:p w14:paraId="3C14B9A4" w14:textId="55B07822" w:rsidR="002C02AE" w:rsidRPr="002C02AE" w:rsidRDefault="002C02AE" w:rsidP="002A5B12">
      <w:pPr>
        <w:numPr>
          <w:ilvl w:val="0"/>
          <w:numId w:val="66"/>
        </w:numPr>
        <w:jc w:val="both"/>
        <w:rPr>
          <w:sz w:val="22"/>
          <w:szCs w:val="22"/>
        </w:rPr>
      </w:pPr>
      <w:bookmarkStart w:id="215" w:name="_Hlk67826332"/>
      <w:r w:rsidRPr="002C02AE">
        <w:rPr>
          <w:sz w:val="22"/>
          <w:szCs w:val="22"/>
        </w:rPr>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2A5B12">
      <w:pPr>
        <w:numPr>
          <w:ilvl w:val="0"/>
          <w:numId w:val="66"/>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2A5B12">
      <w:pPr>
        <w:numPr>
          <w:ilvl w:val="0"/>
          <w:numId w:val="66"/>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2A5B12">
      <w:pPr>
        <w:pStyle w:val="Akapitzlist"/>
        <w:numPr>
          <w:ilvl w:val="0"/>
          <w:numId w:val="66"/>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2A5B12">
      <w:pPr>
        <w:numPr>
          <w:ilvl w:val="0"/>
          <w:numId w:val="66"/>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2A5B12">
      <w:pPr>
        <w:numPr>
          <w:ilvl w:val="2"/>
          <w:numId w:val="45"/>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2A5B12">
      <w:pPr>
        <w:numPr>
          <w:ilvl w:val="2"/>
          <w:numId w:val="45"/>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2A5B12">
      <w:pPr>
        <w:numPr>
          <w:ilvl w:val="2"/>
          <w:numId w:val="45"/>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2A5B12">
      <w:pPr>
        <w:pStyle w:val="Akapitzlist"/>
        <w:numPr>
          <w:ilvl w:val="0"/>
          <w:numId w:val="45"/>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2A5B12">
      <w:pPr>
        <w:numPr>
          <w:ilvl w:val="0"/>
          <w:numId w:val="45"/>
        </w:numPr>
        <w:spacing w:line="259" w:lineRule="auto"/>
        <w:ind w:hanging="357"/>
        <w:jc w:val="both"/>
        <w:rPr>
          <w:sz w:val="22"/>
          <w:szCs w:val="22"/>
        </w:rPr>
      </w:pPr>
      <w:r w:rsidRPr="002C02AE">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2A5B12">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2A5B12">
      <w:pPr>
        <w:numPr>
          <w:ilvl w:val="1"/>
          <w:numId w:val="45"/>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2A5B12">
      <w:pPr>
        <w:numPr>
          <w:ilvl w:val="0"/>
          <w:numId w:val="45"/>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2A5B12">
      <w:pPr>
        <w:pStyle w:val="Akapitzlist"/>
        <w:numPr>
          <w:ilvl w:val="1"/>
          <w:numId w:val="45"/>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2A5B12">
      <w:pPr>
        <w:pStyle w:val="Akapitzlist"/>
        <w:numPr>
          <w:ilvl w:val="1"/>
          <w:numId w:val="45"/>
        </w:numPr>
        <w:tabs>
          <w:tab w:val="left" w:pos="426"/>
        </w:tabs>
        <w:spacing w:line="259" w:lineRule="auto"/>
        <w:ind w:left="709" w:hanging="283"/>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2A5B12">
      <w:pPr>
        <w:numPr>
          <w:ilvl w:val="0"/>
          <w:numId w:val="45"/>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2A5B12">
      <w:pPr>
        <w:pStyle w:val="Akapitzlist"/>
        <w:numPr>
          <w:ilvl w:val="1"/>
          <w:numId w:val="45"/>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2A5B12">
      <w:pPr>
        <w:pStyle w:val="Akapitzlist"/>
        <w:numPr>
          <w:ilvl w:val="1"/>
          <w:numId w:val="45"/>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2A5B12">
      <w:pPr>
        <w:numPr>
          <w:ilvl w:val="0"/>
          <w:numId w:val="45"/>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2A5B12">
      <w:pPr>
        <w:numPr>
          <w:ilvl w:val="0"/>
          <w:numId w:val="45"/>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2A5B12">
      <w:pPr>
        <w:numPr>
          <w:ilvl w:val="0"/>
          <w:numId w:val="45"/>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2A5B12">
      <w:pPr>
        <w:numPr>
          <w:ilvl w:val="0"/>
          <w:numId w:val="45"/>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571094"/>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2A5B12">
      <w:pPr>
        <w:numPr>
          <w:ilvl w:val="0"/>
          <w:numId w:val="46"/>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2A5B12">
      <w:pPr>
        <w:numPr>
          <w:ilvl w:val="0"/>
          <w:numId w:val="46"/>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2A5B12">
      <w:pPr>
        <w:numPr>
          <w:ilvl w:val="1"/>
          <w:numId w:val="46"/>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2A5B12">
      <w:pPr>
        <w:numPr>
          <w:ilvl w:val="1"/>
          <w:numId w:val="46"/>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2A5B12">
      <w:pPr>
        <w:numPr>
          <w:ilvl w:val="1"/>
          <w:numId w:val="46"/>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2A5B12">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2A5B12">
      <w:pPr>
        <w:numPr>
          <w:ilvl w:val="1"/>
          <w:numId w:val="46"/>
        </w:numPr>
        <w:spacing w:line="259" w:lineRule="auto"/>
        <w:ind w:hanging="357"/>
        <w:jc w:val="both"/>
        <w:rPr>
          <w:sz w:val="22"/>
          <w:szCs w:val="22"/>
        </w:rPr>
      </w:pPr>
      <w:r w:rsidRPr="00F8529D">
        <w:rPr>
          <w:sz w:val="22"/>
          <w:szCs w:val="22"/>
        </w:rPr>
        <w:lastRenderedPageBreak/>
        <w:t>innego niż określone powyżej nienależytego wykonywania Umowy, w szczególności:</w:t>
      </w:r>
      <w:r w:rsidR="00C00716">
        <w:rPr>
          <w:sz w:val="22"/>
          <w:szCs w:val="22"/>
        </w:rPr>
        <w:t xml:space="preserve"> </w:t>
      </w:r>
    </w:p>
    <w:p w14:paraId="3F07452E" w14:textId="48A698C4" w:rsidR="000C23F8" w:rsidRPr="00F8529D" w:rsidRDefault="000C23F8" w:rsidP="002A5B12">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2A5B12">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2A5B12">
      <w:pPr>
        <w:numPr>
          <w:ilvl w:val="2"/>
          <w:numId w:val="46"/>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2A5B12">
      <w:pPr>
        <w:numPr>
          <w:ilvl w:val="1"/>
          <w:numId w:val="46"/>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2A5B12">
      <w:pPr>
        <w:numPr>
          <w:ilvl w:val="1"/>
          <w:numId w:val="46"/>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2A5B12">
      <w:pPr>
        <w:numPr>
          <w:ilvl w:val="1"/>
          <w:numId w:val="46"/>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2A5B12">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2A5B12">
      <w:pPr>
        <w:numPr>
          <w:ilvl w:val="0"/>
          <w:numId w:val="46"/>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2A5B12">
      <w:pPr>
        <w:numPr>
          <w:ilvl w:val="0"/>
          <w:numId w:val="46"/>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2A5B12">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2A5B12">
      <w:pPr>
        <w:numPr>
          <w:ilvl w:val="0"/>
          <w:numId w:val="46"/>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2A5B12">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2A5B12">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2A5B12">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2A5B12">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2A5B12">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2A5B12">
      <w:pPr>
        <w:numPr>
          <w:ilvl w:val="0"/>
          <w:numId w:val="46"/>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w:t>
      </w:r>
      <w:r w:rsidRPr="00242367">
        <w:rPr>
          <w:sz w:val="22"/>
          <w:szCs w:val="22"/>
        </w:rPr>
        <w:lastRenderedPageBreak/>
        <w:t xml:space="preserve">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2A5B12">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Hlk148332977"/>
      <w:bookmarkStart w:id="229" w:name="_Hlk67826402"/>
      <w:bookmarkStart w:id="230" w:name="_Toc206571095"/>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30"/>
    </w:p>
    <w:p w14:paraId="7A640859" w14:textId="58CC6F20" w:rsidR="000C23F8" w:rsidRPr="00F8529D" w:rsidRDefault="000C23F8" w:rsidP="002A5B12">
      <w:pPr>
        <w:pStyle w:val="Akapitzlist"/>
        <w:numPr>
          <w:ilvl w:val="0"/>
          <w:numId w:val="56"/>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2A5B12">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proofErr w:type="gramStart"/>
      <w:r w:rsidR="002F115A" w:rsidRPr="00F8529D">
        <w:rPr>
          <w:sz w:val="22"/>
          <w:szCs w:val="22"/>
        </w:rPr>
        <w:t>Wykonawcy,</w:t>
      </w:r>
      <w:proofErr w:type="gramEnd"/>
      <w:r w:rsidR="002F115A" w:rsidRPr="00F8529D">
        <w:rPr>
          <w:sz w:val="22"/>
          <w:szCs w:val="22"/>
        </w:rPr>
        <w:t xml:space="preserve">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2A5B12">
      <w:pPr>
        <w:numPr>
          <w:ilvl w:val="1"/>
          <w:numId w:val="56"/>
        </w:numPr>
        <w:spacing w:line="259" w:lineRule="auto"/>
        <w:jc w:val="both"/>
        <w:rPr>
          <w:sz w:val="22"/>
          <w:szCs w:val="22"/>
        </w:rPr>
      </w:pPr>
      <w:r w:rsidRPr="00F8529D">
        <w:rPr>
          <w:sz w:val="22"/>
          <w:szCs w:val="22"/>
        </w:rPr>
        <w:t>Zmiany terminu realizacji Umowy:</w:t>
      </w:r>
    </w:p>
    <w:p w14:paraId="57A68318" w14:textId="0ABF923E" w:rsidR="000C23F8" w:rsidRPr="00F8529D" w:rsidRDefault="000C23F8" w:rsidP="002A5B12">
      <w:pPr>
        <w:numPr>
          <w:ilvl w:val="2"/>
          <w:numId w:val="5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2A5B12">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A5B12">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A5B12">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A5B12">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2A5B12">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2A5B12">
      <w:pPr>
        <w:numPr>
          <w:ilvl w:val="2"/>
          <w:numId w:val="5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A5B12">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A5B12">
      <w:pPr>
        <w:numPr>
          <w:ilvl w:val="1"/>
          <w:numId w:val="56"/>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2A5B12">
      <w:pPr>
        <w:numPr>
          <w:ilvl w:val="2"/>
          <w:numId w:val="56"/>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2A5B12">
      <w:pPr>
        <w:numPr>
          <w:ilvl w:val="2"/>
          <w:numId w:val="56"/>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2A5B12">
      <w:pPr>
        <w:numPr>
          <w:ilvl w:val="2"/>
          <w:numId w:val="56"/>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2A5B12">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2A5B12">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2A5B12">
      <w:pPr>
        <w:numPr>
          <w:ilvl w:val="2"/>
          <w:numId w:val="5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2A5B12">
      <w:pPr>
        <w:numPr>
          <w:ilvl w:val="2"/>
          <w:numId w:val="5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2A5B12">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2A5B12">
      <w:pPr>
        <w:pStyle w:val="Akapitzlist"/>
        <w:numPr>
          <w:ilvl w:val="0"/>
          <w:numId w:val="56"/>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2A5B12">
      <w:pPr>
        <w:pStyle w:val="Akapitzlist"/>
        <w:numPr>
          <w:ilvl w:val="0"/>
          <w:numId w:val="40"/>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2A5B12">
      <w:pPr>
        <w:pStyle w:val="Akapitzlist"/>
        <w:numPr>
          <w:ilvl w:val="0"/>
          <w:numId w:val="54"/>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2A5B12">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2A5B12">
      <w:pPr>
        <w:pStyle w:val="Akapitzlist"/>
        <w:numPr>
          <w:ilvl w:val="0"/>
          <w:numId w:val="54"/>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2A5B12">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2A5B12">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571096"/>
      <w:bookmarkEnd w:id="228"/>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2A5B12">
      <w:pPr>
        <w:numPr>
          <w:ilvl w:val="0"/>
          <w:numId w:val="75"/>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2A5B12">
      <w:pPr>
        <w:numPr>
          <w:ilvl w:val="1"/>
          <w:numId w:val="56"/>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2A5B12">
      <w:pPr>
        <w:numPr>
          <w:ilvl w:val="1"/>
          <w:numId w:val="56"/>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2A5B12">
      <w:pPr>
        <w:numPr>
          <w:ilvl w:val="0"/>
          <w:numId w:val="75"/>
        </w:numPr>
        <w:spacing w:line="259" w:lineRule="auto"/>
        <w:jc w:val="both"/>
        <w:rPr>
          <w:sz w:val="22"/>
          <w:szCs w:val="22"/>
        </w:rPr>
      </w:pPr>
      <w:r w:rsidRPr="00FA5E20">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w:t>
      </w:r>
      <w:r w:rsidRPr="00FA5E20">
        <w:rPr>
          <w:sz w:val="22"/>
          <w:szCs w:val="22"/>
        </w:rPr>
        <w:lastRenderedPageBreak/>
        <w:t>a wynagrodzenie zostanie zmienione jedynie w zakresie w jakim udowodniona zostanie zmiana kosztów Wykonawcy.</w:t>
      </w:r>
    </w:p>
    <w:p w14:paraId="613B4C9B" w14:textId="77777777" w:rsidR="00FA5E20" w:rsidRPr="00FA5E20" w:rsidRDefault="00FA5E20" w:rsidP="002A5B12">
      <w:pPr>
        <w:numPr>
          <w:ilvl w:val="0"/>
          <w:numId w:val="75"/>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2A5B12">
      <w:pPr>
        <w:numPr>
          <w:ilvl w:val="1"/>
          <w:numId w:val="75"/>
        </w:numPr>
        <w:contextualSpacing/>
        <w:jc w:val="both"/>
        <w:rPr>
          <w:sz w:val="22"/>
          <w:szCs w:val="22"/>
        </w:rPr>
      </w:pPr>
      <w:r w:rsidRPr="00FA5E20">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271DB8F7" w14:textId="77777777" w:rsidR="00FA5E20" w:rsidRPr="00FA5E20" w:rsidRDefault="00FA5E20" w:rsidP="002A5B12">
      <w:pPr>
        <w:numPr>
          <w:ilvl w:val="1"/>
          <w:numId w:val="75"/>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2A5B12">
      <w:pPr>
        <w:numPr>
          <w:ilvl w:val="1"/>
          <w:numId w:val="75"/>
        </w:numPr>
        <w:contextualSpacing/>
        <w:jc w:val="both"/>
        <w:rPr>
          <w:sz w:val="22"/>
          <w:szCs w:val="22"/>
        </w:rPr>
      </w:pPr>
      <w:r w:rsidRPr="00FA5E20">
        <w:rPr>
          <w:sz w:val="22"/>
          <w:szCs w:val="22"/>
        </w:rPr>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2A5B12">
      <w:pPr>
        <w:numPr>
          <w:ilvl w:val="1"/>
          <w:numId w:val="75"/>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2A5B12">
      <w:pPr>
        <w:numPr>
          <w:ilvl w:val="1"/>
          <w:numId w:val="75"/>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2A5B12">
      <w:pPr>
        <w:numPr>
          <w:ilvl w:val="1"/>
          <w:numId w:val="75"/>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2A5B12">
      <w:pPr>
        <w:numPr>
          <w:ilvl w:val="1"/>
          <w:numId w:val="75"/>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BF722A">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2A5B12">
      <w:pPr>
        <w:numPr>
          <w:ilvl w:val="0"/>
          <w:numId w:val="75"/>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2A5B12">
      <w:pPr>
        <w:numPr>
          <w:ilvl w:val="0"/>
          <w:numId w:val="67"/>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2A5B12">
      <w:pPr>
        <w:numPr>
          <w:ilvl w:val="0"/>
          <w:numId w:val="67"/>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2A5B12">
      <w:pPr>
        <w:numPr>
          <w:ilvl w:val="0"/>
          <w:numId w:val="75"/>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Hlk67826426"/>
      <w:bookmarkStart w:id="245" w:name="_Toc206571097"/>
      <w:bookmarkEnd w:id="229"/>
      <w:r w:rsidRPr="00500E2A">
        <w:lastRenderedPageBreak/>
        <w:t>§</w:t>
      </w:r>
      <w:r>
        <w:t xml:space="preserve"> </w:t>
      </w:r>
      <w:r w:rsidRPr="00500E2A">
        <w:t>1</w:t>
      </w:r>
      <w:r w:rsidR="00B71040">
        <w:t>7</w:t>
      </w:r>
      <w:r w:rsidRPr="00500E2A">
        <w:t>. Ochrona danych osobowych</w:t>
      </w:r>
      <w:bookmarkEnd w:id="240"/>
      <w:bookmarkEnd w:id="241"/>
      <w:bookmarkEnd w:id="242"/>
      <w:bookmarkEnd w:id="243"/>
      <w:bookmarkEnd w:id="245"/>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4"/>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571098"/>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2A5B12">
      <w:pPr>
        <w:numPr>
          <w:ilvl w:val="0"/>
          <w:numId w:val="47"/>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2A5B12">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2A5B12">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2A5B12">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2A5B12">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2A5B12">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2A5B12">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2A5B12">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2A5B12">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2A5B12">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2A5B12">
      <w:pPr>
        <w:numPr>
          <w:ilvl w:val="0"/>
          <w:numId w:val="47"/>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2A5B12">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2A5B12">
      <w:pPr>
        <w:numPr>
          <w:ilvl w:val="0"/>
          <w:numId w:val="47"/>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571099"/>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2A5B12">
      <w:pPr>
        <w:numPr>
          <w:ilvl w:val="0"/>
          <w:numId w:val="48"/>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2A5B12">
      <w:pPr>
        <w:numPr>
          <w:ilvl w:val="1"/>
          <w:numId w:val="48"/>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2A5B12">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2A5B12">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2A5B12">
      <w:pPr>
        <w:numPr>
          <w:ilvl w:val="0"/>
          <w:numId w:val="48"/>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2A5B12">
      <w:pPr>
        <w:numPr>
          <w:ilvl w:val="0"/>
          <w:numId w:val="48"/>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2A5B12">
      <w:pPr>
        <w:numPr>
          <w:ilvl w:val="0"/>
          <w:numId w:val="48"/>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2A5B12">
      <w:pPr>
        <w:numPr>
          <w:ilvl w:val="0"/>
          <w:numId w:val="48"/>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2A5B12">
      <w:pPr>
        <w:numPr>
          <w:ilvl w:val="0"/>
          <w:numId w:val="48"/>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Hlk105675117"/>
      <w:bookmarkStart w:id="267" w:name="_Hlk67826575"/>
      <w:bookmarkStart w:id="268" w:name="_Toc64016216"/>
      <w:bookmarkStart w:id="269" w:name="_Toc206571100"/>
      <w:bookmarkEnd w:id="258"/>
      <w:r w:rsidRPr="00F8529D">
        <w:t xml:space="preserve">§ </w:t>
      </w:r>
      <w:r w:rsidR="00B71040" w:rsidRPr="00F8529D">
        <w:t>20</w:t>
      </w:r>
      <w:r w:rsidRPr="00F8529D">
        <w:t>. Nadzór wynikający z zarządzania środowiskowego</w:t>
      </w:r>
      <w:bookmarkEnd w:id="263"/>
      <w:bookmarkEnd w:id="264"/>
      <w:bookmarkEnd w:id="265"/>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6"/>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Hlk67826617"/>
      <w:bookmarkStart w:id="274" w:name="_Toc206571101"/>
      <w:bookmarkEnd w:id="267"/>
      <w:r w:rsidRPr="00B62661">
        <w:t xml:space="preserve">§ </w:t>
      </w:r>
      <w:r>
        <w:t>2</w:t>
      </w:r>
      <w:r w:rsidR="00B71040">
        <w:t>1</w:t>
      </w:r>
      <w:r w:rsidRPr="00B62661">
        <w:t xml:space="preserve">. </w:t>
      </w:r>
      <w:r w:rsidRPr="00E66F78">
        <w:t>Siła wyższa</w:t>
      </w:r>
      <w:bookmarkEnd w:id="268"/>
      <w:bookmarkEnd w:id="270"/>
      <w:bookmarkEnd w:id="271"/>
      <w:bookmarkEnd w:id="272"/>
      <w:bookmarkEnd w:id="274"/>
    </w:p>
    <w:p w14:paraId="7F042164" w14:textId="77777777" w:rsidR="000C23F8" w:rsidRPr="00E66F78" w:rsidRDefault="000C23F8" w:rsidP="002A5B12">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A5B12">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A5B12">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A5B12">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2A5B12">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2A5B12">
      <w:pPr>
        <w:numPr>
          <w:ilvl w:val="0"/>
          <w:numId w:val="49"/>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2A5B12">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571102"/>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2A5B12">
      <w:pPr>
        <w:numPr>
          <w:ilvl w:val="0"/>
          <w:numId w:val="50"/>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2A5B12">
      <w:pPr>
        <w:numPr>
          <w:ilvl w:val="0"/>
          <w:numId w:val="50"/>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2A5B12">
      <w:pPr>
        <w:numPr>
          <w:ilvl w:val="0"/>
          <w:numId w:val="50"/>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571103"/>
      <w:bookmarkEnd w:id="273"/>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w:t>
      </w:r>
      <w:proofErr w:type="gramStart"/>
      <w:r w:rsidRPr="00962FD3">
        <w:rPr>
          <w:b/>
          <w:bCs/>
          <w:sz w:val="32"/>
          <w:szCs w:val="32"/>
        </w:rPr>
        <w:t>…….</w:t>
      </w:r>
      <w:proofErr w:type="gramEnd"/>
      <w:r w:rsidRPr="00962FD3">
        <w:rPr>
          <w:b/>
          <w:bCs/>
          <w:sz w:val="32"/>
          <w:szCs w:val="32"/>
        </w:rPr>
        <w:t>.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2A5B12">
      <w:pPr>
        <w:numPr>
          <w:ilvl w:val="0"/>
          <w:numId w:val="68"/>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2A5B12">
      <w:pPr>
        <w:numPr>
          <w:ilvl w:val="2"/>
          <w:numId w:val="69"/>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2A5B12">
      <w:pPr>
        <w:numPr>
          <w:ilvl w:val="0"/>
          <w:numId w:val="69"/>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2A5B12">
      <w:pPr>
        <w:numPr>
          <w:ilvl w:val="1"/>
          <w:numId w:val="70"/>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2A5B12">
      <w:pPr>
        <w:numPr>
          <w:ilvl w:val="0"/>
          <w:numId w:val="69"/>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2A5B12">
      <w:pPr>
        <w:numPr>
          <w:ilvl w:val="0"/>
          <w:numId w:val="69"/>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2A5B12">
      <w:pPr>
        <w:numPr>
          <w:ilvl w:val="0"/>
          <w:numId w:val="69"/>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12C1013D" w14:textId="1AA1872B" w:rsidR="0013237D" w:rsidRPr="00895B8E" w:rsidRDefault="000C23F8" w:rsidP="000973DD">
      <w:pPr>
        <w:rPr>
          <w:sz w:val="24"/>
          <w:szCs w:val="24"/>
        </w:rPr>
      </w:pPr>
      <w:r w:rsidRPr="00B30F1F">
        <w:rPr>
          <w:i/>
          <w:iCs/>
          <w:sz w:val="22"/>
          <w:szCs w:val="22"/>
        </w:rPr>
        <w:t>Podpisuje Wykonawca lub każdy z członków Konsorcjum</w:t>
      </w:r>
      <w:bookmarkStart w:id="295" w:name="_Hlk106958642"/>
      <w:bookmarkEnd w:id="117"/>
      <w:bookmarkEnd w:id="293"/>
      <w:bookmarkEnd w:id="294"/>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2F6" w14:textId="77777777" w:rsidR="002614E7" w:rsidRDefault="002614E7" w:rsidP="0079756C">
      <w:r>
        <w:separator/>
      </w:r>
    </w:p>
  </w:endnote>
  <w:endnote w:type="continuationSeparator" w:id="0">
    <w:p w14:paraId="022AB2F7" w14:textId="77777777" w:rsidR="002614E7" w:rsidRDefault="002614E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9BC67C9" w:rsidR="001D14BC" w:rsidRDefault="001D14BC" w:rsidP="0022543C">
        <w:pPr>
          <w:pStyle w:val="Stopka"/>
        </w:pPr>
        <w:r>
          <w:t xml:space="preserve">Nr postępowania 622500764  </w:t>
        </w:r>
      </w:p>
      <w:p w14:paraId="43B153F5" w14:textId="77777777" w:rsidR="001D14BC" w:rsidRDefault="001D14BC" w:rsidP="0022543C">
        <w:pPr>
          <w:pStyle w:val="Stopka"/>
          <w:rPr>
            <w:i/>
            <w:iCs/>
          </w:rPr>
        </w:pPr>
      </w:p>
      <w:p w14:paraId="2DC1C4A1" w14:textId="2D619A29" w:rsidR="001D14BC" w:rsidRDefault="00000000" w:rsidP="0022543C">
        <w:pPr>
          <w:pStyle w:val="Stopka"/>
        </w:pPr>
        <w:sdt>
          <w:sdtPr>
            <w:rPr>
              <w:i/>
              <w:iCs/>
              <w:sz w:val="16"/>
              <w:szCs w:val="16"/>
            </w:rPr>
            <w:id w:val="-825816073"/>
            <w:lock w:val="sdtContentLocked"/>
            <w:text/>
          </w:sdtPr>
          <w:sdtContent>
            <w:r w:rsidR="001D14BC" w:rsidRPr="00905697">
              <w:rPr>
                <w:i/>
                <w:iCs/>
                <w:sz w:val="16"/>
                <w:szCs w:val="16"/>
              </w:rPr>
              <w:t>Wzór nr NP/01/2024</w:t>
            </w:r>
            <w:r w:rsidR="001D14BC">
              <w:rPr>
                <w:i/>
                <w:iCs/>
                <w:sz w:val="16"/>
                <w:szCs w:val="16"/>
              </w:rPr>
              <w:t>/</w:t>
            </w:r>
            <w:r w:rsidR="001D14BC" w:rsidRPr="00905697">
              <w:rPr>
                <w:i/>
                <w:iCs/>
                <w:sz w:val="16"/>
                <w:szCs w:val="16"/>
              </w:rPr>
              <w:t>v</w:t>
            </w:r>
            <w:r w:rsidR="001D14BC">
              <w:rPr>
                <w:i/>
                <w:iCs/>
                <w:sz w:val="16"/>
                <w:szCs w:val="16"/>
              </w:rPr>
              <w:t>2</w:t>
            </w:r>
          </w:sdtContent>
        </w:sdt>
        <w:r w:rsidR="001D14BC">
          <w:tab/>
        </w:r>
        <w:r w:rsidR="001D14BC">
          <w:tab/>
        </w:r>
        <w:r w:rsidR="001D14BC">
          <w:fldChar w:fldCharType="begin"/>
        </w:r>
        <w:r w:rsidR="001D14BC">
          <w:instrText>PAGE   \* MERGEFORMAT</w:instrText>
        </w:r>
        <w:r w:rsidR="001D14BC">
          <w:fldChar w:fldCharType="separate"/>
        </w:r>
        <w:r w:rsidR="006542D0">
          <w:rPr>
            <w:noProof/>
          </w:rPr>
          <w:t>61</w:t>
        </w:r>
        <w:r w:rsidR="001D14BC">
          <w:fldChar w:fldCharType="end"/>
        </w:r>
      </w:p>
      <w:p w14:paraId="7490ABF8" w14:textId="4F3ACE30" w:rsidR="001D14BC" w:rsidRDefault="001D14BC" w:rsidP="0022543C">
        <w:pPr>
          <w:pStyle w:val="Stopka"/>
        </w:pPr>
      </w:p>
      <w:p w14:paraId="5CF46CF4" w14:textId="477209F2" w:rsidR="001D14BC" w:rsidRPr="00535B2A" w:rsidRDefault="00000000" w:rsidP="0022543C">
        <w:pPr>
          <w:pStyle w:val="Stopka"/>
          <w:rPr>
            <w:i/>
            <w:iCs/>
          </w:rPr>
        </w:pPr>
      </w:p>
    </w:sdtContent>
  </w:sdt>
  <w:p w14:paraId="2E94BEBD" w14:textId="19549568" w:rsidR="001D14BC" w:rsidRPr="00DD199C" w:rsidRDefault="001D14BC"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9583" w14:textId="77777777" w:rsidR="002614E7" w:rsidRDefault="002614E7" w:rsidP="0079756C">
      <w:r>
        <w:separator/>
      </w:r>
    </w:p>
  </w:footnote>
  <w:footnote w:type="continuationSeparator" w:id="0">
    <w:p w14:paraId="3570B0FC" w14:textId="77777777" w:rsidR="002614E7" w:rsidRDefault="002614E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D14BC" w:rsidRPr="006147A0" w:rsidRDefault="001D14BC"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D14BC" w:rsidRDefault="001D14BC"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9722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0C681201"/>
    <w:multiLevelType w:val="hybridMultilevel"/>
    <w:tmpl w:val="D3E471A0"/>
    <w:lvl w:ilvl="0" w:tplc="AB346E7C">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326D1E"/>
    <w:multiLevelType w:val="hybridMultilevel"/>
    <w:tmpl w:val="B1B86C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806066"/>
    <w:multiLevelType w:val="hybridMultilevel"/>
    <w:tmpl w:val="2F8EA1B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85C4F51"/>
    <w:multiLevelType w:val="hybridMultilevel"/>
    <w:tmpl w:val="7588556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1206B0"/>
    <w:multiLevelType w:val="hybridMultilevel"/>
    <w:tmpl w:val="D4B25B96"/>
    <w:lvl w:ilvl="0" w:tplc="0E7AA056">
      <w:start w:val="1"/>
      <w:numFmt w:val="lowerLetter"/>
      <w:lvlText w:val="%1)"/>
      <w:lvlJc w:val="left"/>
      <w:pPr>
        <w:ind w:left="1776" w:hanging="360"/>
      </w:pPr>
      <w:rPr>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46527E"/>
    <w:multiLevelType w:val="hybridMultilevel"/>
    <w:tmpl w:val="8E9458CE"/>
    <w:lvl w:ilvl="0" w:tplc="661CDAE6">
      <w:start w:val="1"/>
      <w:numFmt w:val="lowerLetter"/>
      <w:lvlText w:val="%1)"/>
      <w:lvlJc w:val="left"/>
      <w:pPr>
        <w:ind w:left="1776" w:hanging="360"/>
      </w:pPr>
      <w:rPr>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E378A0"/>
    <w:multiLevelType w:val="hybridMultilevel"/>
    <w:tmpl w:val="24EE001C"/>
    <w:lvl w:ilvl="0" w:tplc="87DEEFB0">
      <w:start w:val="1"/>
      <w:numFmt w:val="decimal"/>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1"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BC855A9"/>
    <w:multiLevelType w:val="hybridMultilevel"/>
    <w:tmpl w:val="DB3E528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7F2942"/>
    <w:multiLevelType w:val="hybridMultilevel"/>
    <w:tmpl w:val="7588556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15:restartNumberingAfterBreak="0">
    <w:nsid w:val="64B41990"/>
    <w:multiLevelType w:val="hybridMultilevel"/>
    <w:tmpl w:val="CF72F5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2"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5563610">
    <w:abstractNumId w:val="23"/>
  </w:num>
  <w:num w:numId="2" w16cid:durableId="1791851914">
    <w:abstractNumId w:val="77"/>
  </w:num>
  <w:num w:numId="3" w16cid:durableId="800417536">
    <w:abstractNumId w:val="69"/>
  </w:num>
  <w:num w:numId="4" w16cid:durableId="764378916">
    <w:abstractNumId w:val="73"/>
  </w:num>
  <w:num w:numId="5" w16cid:durableId="1716924761">
    <w:abstractNumId w:val="6"/>
  </w:num>
  <w:num w:numId="6" w16cid:durableId="1880825492">
    <w:abstractNumId w:val="18"/>
  </w:num>
  <w:num w:numId="7" w16cid:durableId="1525359426">
    <w:abstractNumId w:val="34"/>
  </w:num>
  <w:num w:numId="8" w16cid:durableId="287013805">
    <w:abstractNumId w:val="26"/>
  </w:num>
  <w:num w:numId="9" w16cid:durableId="1246769584">
    <w:abstractNumId w:val="75"/>
  </w:num>
  <w:num w:numId="10" w16cid:durableId="1885024790">
    <w:abstractNumId w:val="57"/>
  </w:num>
  <w:num w:numId="11" w16cid:durableId="923877411">
    <w:abstractNumId w:val="84"/>
  </w:num>
  <w:num w:numId="12" w16cid:durableId="1606766960">
    <w:abstractNumId w:val="58"/>
  </w:num>
  <w:num w:numId="13" w16cid:durableId="545217611">
    <w:abstractNumId w:val="51"/>
  </w:num>
  <w:num w:numId="14" w16cid:durableId="1510294513">
    <w:abstractNumId w:val="64"/>
  </w:num>
  <w:num w:numId="15" w16cid:durableId="364720238">
    <w:abstractNumId w:val="43"/>
  </w:num>
  <w:num w:numId="16" w16cid:durableId="1565097459">
    <w:abstractNumId w:val="28"/>
  </w:num>
  <w:num w:numId="17" w16cid:durableId="1156799165">
    <w:abstractNumId w:val="40"/>
  </w:num>
  <w:num w:numId="18" w16cid:durableId="1966622608">
    <w:abstractNumId w:val="82"/>
  </w:num>
  <w:num w:numId="19" w16cid:durableId="954141234">
    <w:abstractNumId w:val="11"/>
  </w:num>
  <w:num w:numId="20" w16cid:durableId="2032291335">
    <w:abstractNumId w:val="65"/>
    <w:lvlOverride w:ilvl="0">
      <w:startOverride w:val="1"/>
    </w:lvlOverride>
  </w:num>
  <w:num w:numId="21" w16cid:durableId="576012694">
    <w:abstractNumId w:val="42"/>
    <w:lvlOverride w:ilvl="0">
      <w:startOverride w:val="1"/>
    </w:lvlOverride>
  </w:num>
  <w:num w:numId="22" w16cid:durableId="850535620">
    <w:abstractNumId w:val="27"/>
  </w:num>
  <w:num w:numId="23" w16cid:durableId="2129271765">
    <w:abstractNumId w:val="4"/>
  </w:num>
  <w:num w:numId="24" w16cid:durableId="782000593">
    <w:abstractNumId w:val="3"/>
  </w:num>
  <w:num w:numId="25" w16cid:durableId="183906097">
    <w:abstractNumId w:val="2"/>
  </w:num>
  <w:num w:numId="26" w16cid:durableId="1467814442">
    <w:abstractNumId w:val="1"/>
  </w:num>
  <w:num w:numId="27" w16cid:durableId="2018459854">
    <w:abstractNumId w:val="0"/>
  </w:num>
  <w:num w:numId="28" w16cid:durableId="505756051">
    <w:abstractNumId w:val="9"/>
  </w:num>
  <w:num w:numId="29" w16cid:durableId="798455206">
    <w:abstractNumId w:val="78"/>
  </w:num>
  <w:num w:numId="30" w16cid:durableId="156907108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029325">
    <w:abstractNumId w:val="63"/>
  </w:num>
  <w:num w:numId="32" w16cid:durableId="1501846193">
    <w:abstractNumId w:val="79"/>
  </w:num>
  <w:num w:numId="33" w16cid:durableId="1523861302">
    <w:abstractNumId w:val="25"/>
  </w:num>
  <w:num w:numId="34" w16cid:durableId="1764643503">
    <w:abstractNumId w:val="83"/>
  </w:num>
  <w:num w:numId="35" w16cid:durableId="89087897">
    <w:abstractNumId w:val="15"/>
  </w:num>
  <w:num w:numId="36" w16cid:durableId="2115519941">
    <w:abstractNumId w:val="35"/>
  </w:num>
  <w:num w:numId="37" w16cid:durableId="2141221099">
    <w:abstractNumId w:val="46"/>
  </w:num>
  <w:num w:numId="38" w16cid:durableId="1697579768">
    <w:abstractNumId w:val="56"/>
  </w:num>
  <w:num w:numId="39" w16cid:durableId="1513304576">
    <w:abstractNumId w:val="30"/>
  </w:num>
  <w:num w:numId="40" w16cid:durableId="1813250772">
    <w:abstractNumId w:val="38"/>
  </w:num>
  <w:num w:numId="41" w16cid:durableId="1331255723">
    <w:abstractNumId w:val="53"/>
  </w:num>
  <w:num w:numId="42" w16cid:durableId="1546257490">
    <w:abstractNumId w:val="85"/>
  </w:num>
  <w:num w:numId="43" w16cid:durableId="1749383768">
    <w:abstractNumId w:val="52"/>
  </w:num>
  <w:num w:numId="44" w16cid:durableId="913275697">
    <w:abstractNumId w:val="31"/>
  </w:num>
  <w:num w:numId="45" w16cid:durableId="2115242889">
    <w:abstractNumId w:val="36"/>
  </w:num>
  <w:num w:numId="46" w16cid:durableId="801191396">
    <w:abstractNumId w:val="14"/>
  </w:num>
  <w:num w:numId="47" w16cid:durableId="1564827478">
    <w:abstractNumId w:val="59"/>
  </w:num>
  <w:num w:numId="48" w16cid:durableId="1952010628">
    <w:abstractNumId w:val="21"/>
  </w:num>
  <w:num w:numId="49" w16cid:durableId="1249463654">
    <w:abstractNumId w:val="24"/>
  </w:num>
  <w:num w:numId="50" w16cid:durableId="1557350049">
    <w:abstractNumId w:val="54"/>
  </w:num>
  <w:num w:numId="51" w16cid:durableId="1349940314">
    <w:abstractNumId w:val="55"/>
  </w:num>
  <w:num w:numId="52" w16cid:durableId="262880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18962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2180847">
    <w:abstractNumId w:val="80"/>
  </w:num>
  <w:num w:numId="55" w16cid:durableId="1098022724">
    <w:abstractNumId w:val="8"/>
  </w:num>
  <w:num w:numId="56" w16cid:durableId="58675041">
    <w:abstractNumId w:val="72"/>
  </w:num>
  <w:num w:numId="57" w16cid:durableId="758797204">
    <w:abstractNumId w:val="10"/>
  </w:num>
  <w:num w:numId="58" w16cid:durableId="1045330793">
    <w:abstractNumId w:val="39"/>
  </w:num>
  <w:num w:numId="59" w16cid:durableId="1711684549">
    <w:abstractNumId w:val="7"/>
  </w:num>
  <w:num w:numId="60" w16cid:durableId="509099632">
    <w:abstractNumId w:val="67"/>
  </w:num>
  <w:num w:numId="61" w16cid:durableId="823355786">
    <w:abstractNumId w:val="74"/>
  </w:num>
  <w:num w:numId="62" w16cid:durableId="1376346838">
    <w:abstractNumId w:val="44"/>
  </w:num>
  <w:num w:numId="63" w16cid:durableId="648291351">
    <w:abstractNumId w:val="12"/>
  </w:num>
  <w:num w:numId="64" w16cid:durableId="2110542620">
    <w:abstractNumId w:val="70"/>
  </w:num>
  <w:num w:numId="65" w16cid:durableId="1912276484">
    <w:abstractNumId w:val="86"/>
  </w:num>
  <w:num w:numId="66" w16cid:durableId="308941505">
    <w:abstractNumId w:val="19"/>
  </w:num>
  <w:num w:numId="67" w16cid:durableId="1837068452">
    <w:abstractNumId w:val="45"/>
  </w:num>
  <w:num w:numId="68" w16cid:durableId="3450574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8167012">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380191">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08655571">
    <w:abstractNumId w:val="61"/>
  </w:num>
  <w:num w:numId="72" w16cid:durableId="1793329598">
    <w:abstractNumId w:val="47"/>
  </w:num>
  <w:num w:numId="73" w16cid:durableId="1481769619">
    <w:abstractNumId w:val="22"/>
  </w:num>
  <w:num w:numId="74" w16cid:durableId="1530609026">
    <w:abstractNumId w:val="48"/>
  </w:num>
  <w:num w:numId="75" w16cid:durableId="621688389">
    <w:abstractNumId w:val="20"/>
  </w:num>
  <w:num w:numId="76" w16cid:durableId="1346663621">
    <w:abstractNumId w:val="17"/>
  </w:num>
  <w:num w:numId="77" w16cid:durableId="1024945253">
    <w:abstractNumId w:val="60"/>
  </w:num>
  <w:num w:numId="78" w16cid:durableId="1573614139">
    <w:abstractNumId w:val="33"/>
  </w:num>
  <w:num w:numId="79" w16cid:durableId="56827549">
    <w:abstractNumId w:val="37"/>
  </w:num>
  <w:num w:numId="80" w16cid:durableId="1030692064">
    <w:abstractNumId w:val="49"/>
  </w:num>
  <w:num w:numId="81" w16cid:durableId="1163667659">
    <w:abstractNumId w:val="29"/>
  </w:num>
  <w:num w:numId="82" w16cid:durableId="361904744">
    <w:abstractNumId w:val="66"/>
  </w:num>
  <w:num w:numId="83" w16cid:durableId="405961606">
    <w:abstractNumId w:val="62"/>
  </w:num>
  <w:num w:numId="84" w16cid:durableId="1823426703">
    <w:abstractNumId w:val="71"/>
  </w:num>
  <w:num w:numId="85" w16cid:durableId="402988296">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3785"/>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4183"/>
    <w:rsid w:val="0008454A"/>
    <w:rsid w:val="00084D1C"/>
    <w:rsid w:val="0008515F"/>
    <w:rsid w:val="00087BB6"/>
    <w:rsid w:val="00090466"/>
    <w:rsid w:val="0009157B"/>
    <w:rsid w:val="00092634"/>
    <w:rsid w:val="00093201"/>
    <w:rsid w:val="000941B7"/>
    <w:rsid w:val="00096A2D"/>
    <w:rsid w:val="000973D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14D4"/>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22C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14BC"/>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3FC7"/>
    <w:rsid w:val="002442FA"/>
    <w:rsid w:val="00244514"/>
    <w:rsid w:val="002447B2"/>
    <w:rsid w:val="00244A9E"/>
    <w:rsid w:val="00244FEC"/>
    <w:rsid w:val="00250BEF"/>
    <w:rsid w:val="0025177A"/>
    <w:rsid w:val="00254367"/>
    <w:rsid w:val="00255F42"/>
    <w:rsid w:val="002578F8"/>
    <w:rsid w:val="00260371"/>
    <w:rsid w:val="002614E7"/>
    <w:rsid w:val="00261577"/>
    <w:rsid w:val="002625F4"/>
    <w:rsid w:val="002635BF"/>
    <w:rsid w:val="00264D3D"/>
    <w:rsid w:val="002652AD"/>
    <w:rsid w:val="00266169"/>
    <w:rsid w:val="002672D7"/>
    <w:rsid w:val="002728DF"/>
    <w:rsid w:val="0027324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5B12"/>
    <w:rsid w:val="002A6217"/>
    <w:rsid w:val="002A7487"/>
    <w:rsid w:val="002B048C"/>
    <w:rsid w:val="002B3992"/>
    <w:rsid w:val="002B419E"/>
    <w:rsid w:val="002B47FB"/>
    <w:rsid w:val="002B574D"/>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1F82"/>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80B"/>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3DDC"/>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33F"/>
    <w:rsid w:val="004A04E7"/>
    <w:rsid w:val="004A1254"/>
    <w:rsid w:val="004A2676"/>
    <w:rsid w:val="004A2711"/>
    <w:rsid w:val="004A3393"/>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6BF"/>
    <w:rsid w:val="0053073A"/>
    <w:rsid w:val="005349B5"/>
    <w:rsid w:val="00535B2A"/>
    <w:rsid w:val="00540C55"/>
    <w:rsid w:val="00541EE7"/>
    <w:rsid w:val="00542812"/>
    <w:rsid w:val="005431FF"/>
    <w:rsid w:val="00550913"/>
    <w:rsid w:val="00550C15"/>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42D0"/>
    <w:rsid w:val="00655B5B"/>
    <w:rsid w:val="00655F23"/>
    <w:rsid w:val="00657B07"/>
    <w:rsid w:val="00660D3D"/>
    <w:rsid w:val="006618C1"/>
    <w:rsid w:val="006623D7"/>
    <w:rsid w:val="0066313F"/>
    <w:rsid w:val="006640AD"/>
    <w:rsid w:val="00666CD7"/>
    <w:rsid w:val="00666EF5"/>
    <w:rsid w:val="00667635"/>
    <w:rsid w:val="00670FD1"/>
    <w:rsid w:val="00674216"/>
    <w:rsid w:val="00681BB2"/>
    <w:rsid w:val="00683B4A"/>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A5287"/>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64FD"/>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C9C"/>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360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DB3"/>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29"/>
    <w:rsid w:val="00B40469"/>
    <w:rsid w:val="00B4209C"/>
    <w:rsid w:val="00B423B0"/>
    <w:rsid w:val="00B42CAC"/>
    <w:rsid w:val="00B43A60"/>
    <w:rsid w:val="00B461A3"/>
    <w:rsid w:val="00B46516"/>
    <w:rsid w:val="00B47581"/>
    <w:rsid w:val="00B517A4"/>
    <w:rsid w:val="00B527CE"/>
    <w:rsid w:val="00B57533"/>
    <w:rsid w:val="00B60219"/>
    <w:rsid w:val="00B60636"/>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433B"/>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BF722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5DC3"/>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0D64"/>
    <w:rsid w:val="00CD49C4"/>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2785B"/>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505182-E854-4687-9074-D07B8D33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59AA1-6129-4776-A42F-19659310013D}">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20152</Words>
  <Characters>120913</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2</cp:revision>
  <cp:lastPrinted>2024-03-26T09:45:00Z</cp:lastPrinted>
  <dcterms:created xsi:type="dcterms:W3CDTF">2025-08-20T06:32:00Z</dcterms:created>
  <dcterms:modified xsi:type="dcterms:W3CDTF">2025-08-20T06:32:00Z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